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87A" w:rsidRDefault="0064287A" w:rsidP="00DE31D4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64287A" w:rsidRDefault="0064287A" w:rsidP="00DE31D4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6A506D" w:rsidRPr="007E199E" w:rsidRDefault="006A506D" w:rsidP="006A506D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 wp14:anchorId="57F4957E" wp14:editId="5D17F9E8">
            <wp:extent cx="457200" cy="638175"/>
            <wp:effectExtent l="0" t="0" r="0" b="9525"/>
            <wp:docPr id="6" name="Рисунок 6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06D" w:rsidRPr="007E199E" w:rsidRDefault="006A506D" w:rsidP="006A50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A506D" w:rsidRPr="007E199E" w:rsidRDefault="006A506D" w:rsidP="006A506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6A506D" w:rsidRPr="007E199E" w:rsidRDefault="006A506D" w:rsidP="006A506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6A506D" w:rsidRPr="00DF4355" w:rsidRDefault="006A506D" w:rsidP="006A506D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E533DA" w:rsidRDefault="00EC03E1" w:rsidP="00E533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16.05.2024</w:t>
      </w:r>
      <w:r w:rsidR="00556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556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E533DA" w:rsidRPr="0043707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Глухів</w:t>
      </w:r>
      <w:r w:rsidR="00E533DA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             </w:t>
      </w:r>
      <w:r w:rsidR="003F4FCE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</w:t>
      </w:r>
      <w:r w:rsidR="00E533DA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 </w:t>
      </w:r>
      <w:r w:rsidR="00E533DA" w:rsidRPr="00437079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</w:t>
      </w:r>
      <w:r w:rsidR="00E533DA" w:rsidRPr="00437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1B1B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122</w:t>
      </w:r>
    </w:p>
    <w:p w:rsidR="00E533DA" w:rsidRPr="00B05A14" w:rsidRDefault="00E533DA" w:rsidP="00E533DA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 </w:t>
      </w:r>
      <w:r w:rsidRPr="00B05A14">
        <w:rPr>
          <w:rFonts w:ascii="Times New Roman" w:eastAsia="Times New Roman" w:hAnsi="Times New Roman" w:cs="Times New Roman"/>
          <w:sz w:val="28"/>
          <w:lang w:val="uk-UA"/>
        </w:rPr>
        <w:tab/>
      </w: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</w:t>
      </w:r>
    </w:p>
    <w:p w:rsidR="00D75BB7" w:rsidRDefault="00E533DA" w:rsidP="00E533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Про</w:t>
      </w:r>
      <w:r w:rsidR="00D75B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75B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222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затвердження</w:t>
      </w:r>
      <w:r w:rsidR="00D75B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комісії</w:t>
      </w:r>
      <w:r w:rsidR="00D75B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222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по</w:t>
      </w:r>
    </w:p>
    <w:p w:rsidR="004153F9" w:rsidRDefault="00D75BB7" w:rsidP="002229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вирішенн</w:t>
      </w:r>
      <w:r w:rsidR="00222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земельних спорів</w:t>
      </w:r>
      <w:r w:rsidR="004153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на</w:t>
      </w:r>
    </w:p>
    <w:p w:rsidR="00E533DA" w:rsidRPr="004104FC" w:rsidRDefault="004153F9" w:rsidP="0022299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території Глухівської міської ради</w:t>
      </w:r>
      <w:r w:rsidR="00D75B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E533DA" w:rsidRPr="00B05A14" w:rsidRDefault="00E533DA" w:rsidP="00E533DA">
      <w:pPr>
        <w:spacing w:after="0"/>
        <w:ind w:left="1027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B75D82" w:rsidRPr="00B75D82" w:rsidRDefault="00222998" w:rsidP="00B75D82">
      <w:pPr>
        <w:spacing w:after="0"/>
        <w:ind w:firstLine="998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З метою забезпечення об’єктивного і своєчасного вирішення земельних спорів в межах території Глухівської міської ради</w:t>
      </w:r>
      <w:r w:rsidR="00E533DA" w:rsidRPr="00F72752">
        <w:rPr>
          <w:rFonts w:ascii="Times New Roman" w:eastAsia="Times New Roman" w:hAnsi="Times New Roman" w:cs="Times New Roman"/>
          <w:sz w:val="28"/>
          <w:lang w:val="uk-UA"/>
        </w:rPr>
        <w:t>,</w:t>
      </w:r>
      <w:r w:rsidR="00B75D82">
        <w:rPr>
          <w:rFonts w:ascii="Times New Roman" w:eastAsia="Times New Roman" w:hAnsi="Times New Roman" w:cs="Times New Roman"/>
          <w:sz w:val="28"/>
          <w:lang w:val="uk-UA"/>
        </w:rPr>
        <w:t xml:space="preserve"> відповідно до статей 12, 103-109, 158-161 Земельного кодексу України, </w:t>
      </w:r>
      <w:r w:rsidR="00E533DA" w:rsidRPr="00F72752">
        <w:rPr>
          <w:rFonts w:ascii="Times New Roman" w:eastAsia="Times New Roman" w:hAnsi="Times New Roman" w:cs="Times New Roman"/>
          <w:sz w:val="28"/>
          <w:lang w:val="uk-UA"/>
        </w:rPr>
        <w:t>керуючись</w:t>
      </w:r>
      <w:r w:rsidR="00B75D8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7961">
        <w:rPr>
          <w:rFonts w:ascii="Times New Roman" w:eastAsia="Times New Roman" w:hAnsi="Times New Roman" w:cs="Times New Roman"/>
          <w:sz w:val="28"/>
          <w:lang w:val="uk-UA"/>
        </w:rPr>
        <w:t>підпунктом 5 пункту «б» частини 2 статті 33 та частиною шостою статті 59</w:t>
      </w:r>
      <w:r w:rsidR="00E533D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533DA" w:rsidRPr="00F72752">
        <w:rPr>
          <w:rFonts w:ascii="Times New Roman" w:eastAsia="Times New Roman" w:hAnsi="Times New Roman" w:cs="Times New Roman"/>
          <w:sz w:val="28"/>
          <w:lang w:val="uk-UA"/>
        </w:rPr>
        <w:t>Закон</w:t>
      </w:r>
      <w:r w:rsidR="00E533DA">
        <w:rPr>
          <w:rFonts w:ascii="Times New Roman" w:eastAsia="Times New Roman" w:hAnsi="Times New Roman" w:cs="Times New Roman"/>
          <w:sz w:val="28"/>
          <w:lang w:val="uk-UA"/>
        </w:rPr>
        <w:t>у</w:t>
      </w:r>
      <w:r w:rsidR="00E533DA" w:rsidRPr="00F72752">
        <w:rPr>
          <w:rFonts w:ascii="Times New Roman" w:eastAsia="Times New Roman" w:hAnsi="Times New Roman" w:cs="Times New Roman"/>
          <w:sz w:val="28"/>
          <w:lang w:val="uk-UA"/>
        </w:rPr>
        <w:t xml:space="preserve"> України «Про місцеве самоврядування в Україні»</w:t>
      </w:r>
      <w:r w:rsidR="00B75D82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="00B75D82" w:rsidRPr="00B75D82">
        <w:rPr>
          <w:rFonts w:ascii="Times New Roman" w:eastAsia="Times New Roman" w:hAnsi="Times New Roman" w:cs="Times New Roman"/>
          <w:b/>
          <w:sz w:val="28"/>
          <w:lang w:val="uk-UA"/>
        </w:rPr>
        <w:t>виконавчий комітет міської ради</w:t>
      </w:r>
      <w:r w:rsidR="00B75D82" w:rsidRPr="00B75D8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75D82" w:rsidRPr="00B75D82">
        <w:rPr>
          <w:rFonts w:ascii="Times New Roman" w:eastAsia="Times New Roman" w:hAnsi="Times New Roman" w:cs="Times New Roman"/>
          <w:b/>
          <w:bCs/>
          <w:sz w:val="28"/>
          <w:lang w:val="uk-UA"/>
        </w:rPr>
        <w:t>вирішив</w:t>
      </w:r>
      <w:r w:rsidR="00B75D82" w:rsidRPr="00B75D82">
        <w:rPr>
          <w:rFonts w:ascii="Times New Roman" w:eastAsia="Times New Roman" w:hAnsi="Times New Roman" w:cs="Times New Roman"/>
          <w:sz w:val="28"/>
          <w:lang w:val="uk-UA"/>
        </w:rPr>
        <w:t>:</w:t>
      </w:r>
    </w:p>
    <w:p w:rsidR="00E533DA" w:rsidRDefault="00E533DA" w:rsidP="00E533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посадовий склад комісії </w:t>
      </w:r>
      <w:r w:rsidR="002E4AF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по вирішенню земельних спорів</w:t>
      </w:r>
      <w:r w:rsidR="00556D5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на території Глухівської міської ради</w:t>
      </w:r>
      <w:r w:rsidR="002E4AF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– Комісія) згідно з додатком</w:t>
      </w:r>
      <w:r w:rsidR="002E4A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E4AFF" w:rsidRDefault="002E4AFF" w:rsidP="00E533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2.Затвердити </w:t>
      </w:r>
      <w:r w:rsidR="005624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оложення про комісію по вирішенню земельних спорів</w:t>
      </w:r>
      <w:r w:rsidR="00556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56D5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 території Глухівської міської ради</w:t>
      </w:r>
      <w:r w:rsidR="00C00F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 2.</w:t>
      </w:r>
    </w:p>
    <w:p w:rsidR="00E533DA" w:rsidRPr="00701115" w:rsidRDefault="00C00F66" w:rsidP="00E533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E533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таким, що втратило чинність</w:t>
      </w:r>
      <w:r w:rsidR="001C5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виконавчого комітету від 26.01.2012 </w:t>
      </w:r>
      <w:r w:rsidR="00E86F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№21 </w:t>
      </w:r>
      <w:r w:rsidR="001C5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комісії по вирішенню земельних спорів»</w:t>
      </w:r>
      <w:r w:rsidR="00E533DA"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533DA" w:rsidRPr="00701115" w:rsidRDefault="00E533DA" w:rsidP="00E533DA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</w:t>
      </w:r>
      <w:r w:rsidR="003F4F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покласти на першого заступника міського голови з питань діяльності виконавчих органів міської ради                 Ткаченка О.О.</w:t>
      </w:r>
    </w:p>
    <w:p w:rsidR="00E533DA" w:rsidRPr="00B05A14" w:rsidRDefault="00E533DA" w:rsidP="008B7627">
      <w:pPr>
        <w:spacing w:after="0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E533DA" w:rsidRPr="00B05A14" w:rsidRDefault="00E533DA" w:rsidP="008B7627">
      <w:pPr>
        <w:spacing w:after="0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E533DA" w:rsidRDefault="00E533DA" w:rsidP="00E533DA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E533DA" w:rsidRPr="00B05A14" w:rsidRDefault="00E533DA" w:rsidP="00E533DA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E533DA" w:rsidRPr="00B05A14" w:rsidRDefault="00E533DA" w:rsidP="00E533DA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E533DA" w:rsidRPr="00B05A14" w:rsidRDefault="00E533DA" w:rsidP="00E533DA">
      <w:pPr>
        <w:spacing w:after="50" w:line="252" w:lineRule="auto"/>
        <w:ind w:left="319" w:right="-36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33DA" w:rsidRPr="00B05A14" w:rsidRDefault="00E533DA" w:rsidP="00E533DA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E533DA" w:rsidRPr="00B05A14" w:rsidRDefault="00E533DA" w:rsidP="00E533DA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E533DA" w:rsidRPr="00B05A14" w:rsidRDefault="00E533DA" w:rsidP="00E533DA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E533DA" w:rsidRDefault="00E533DA" w:rsidP="00E533DA">
      <w:pPr>
        <w:spacing w:after="0"/>
        <w:ind w:right="180"/>
        <w:jc w:val="center"/>
        <w:rPr>
          <w:lang w:val="uk-UA"/>
        </w:rPr>
      </w:pPr>
    </w:p>
    <w:p w:rsidR="00E533DA" w:rsidRDefault="00E533DA" w:rsidP="00E533DA">
      <w:pPr>
        <w:spacing w:after="0"/>
        <w:ind w:right="180"/>
        <w:jc w:val="center"/>
        <w:rPr>
          <w:lang w:val="uk-UA"/>
        </w:rPr>
      </w:pPr>
    </w:p>
    <w:p w:rsidR="00B83E65" w:rsidRDefault="00B83E65" w:rsidP="00E533DA">
      <w:pPr>
        <w:spacing w:after="0"/>
        <w:ind w:right="180"/>
        <w:jc w:val="center"/>
        <w:rPr>
          <w:lang w:val="uk-UA"/>
        </w:rPr>
      </w:pPr>
    </w:p>
    <w:p w:rsidR="00B83E65" w:rsidRDefault="00B83E65" w:rsidP="00E533DA">
      <w:pPr>
        <w:spacing w:after="0"/>
        <w:ind w:right="180"/>
        <w:jc w:val="center"/>
        <w:rPr>
          <w:lang w:val="uk-UA"/>
        </w:rPr>
      </w:pPr>
    </w:p>
    <w:p w:rsidR="00B83E65" w:rsidRDefault="00B83E65" w:rsidP="00E533DA">
      <w:pPr>
        <w:spacing w:after="0"/>
        <w:ind w:right="180"/>
        <w:jc w:val="center"/>
        <w:rPr>
          <w:lang w:val="uk-UA"/>
        </w:rPr>
      </w:pPr>
    </w:p>
    <w:p w:rsidR="008C406A" w:rsidRDefault="008C406A" w:rsidP="00E533DA">
      <w:pPr>
        <w:spacing w:after="0"/>
        <w:ind w:right="180"/>
        <w:jc w:val="center"/>
        <w:rPr>
          <w:lang w:val="uk-UA"/>
        </w:rPr>
      </w:pPr>
    </w:p>
    <w:p w:rsidR="008C406A" w:rsidRDefault="008C406A" w:rsidP="00E533DA">
      <w:pPr>
        <w:spacing w:after="0"/>
        <w:ind w:right="180"/>
        <w:jc w:val="center"/>
        <w:rPr>
          <w:lang w:val="uk-UA"/>
        </w:rPr>
      </w:pPr>
    </w:p>
    <w:p w:rsidR="00B83E65" w:rsidRDefault="00B83E65" w:rsidP="00E533DA">
      <w:pPr>
        <w:spacing w:after="0"/>
        <w:ind w:right="180"/>
        <w:jc w:val="center"/>
        <w:rPr>
          <w:lang w:val="uk-UA"/>
        </w:rPr>
      </w:pPr>
    </w:p>
    <w:p w:rsidR="00E533DA" w:rsidRDefault="00E533DA" w:rsidP="00E533DA">
      <w:pPr>
        <w:spacing w:after="0"/>
        <w:ind w:right="180"/>
        <w:jc w:val="center"/>
        <w:rPr>
          <w:lang w:val="uk-UA"/>
        </w:rPr>
      </w:pPr>
    </w:p>
    <w:p w:rsidR="00E533DA" w:rsidRPr="00B05A14" w:rsidRDefault="00E533DA" w:rsidP="00E533DA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D02238" w:rsidRPr="00E45A5C" w:rsidRDefault="00D02238" w:rsidP="00D172D8">
      <w:pPr>
        <w:spacing w:after="0"/>
        <w:ind w:left="5664"/>
        <w:rPr>
          <w:rFonts w:ascii="Times New Roman" w:hAnsi="Times New Roman" w:cs="Times New Roman"/>
          <w:sz w:val="26"/>
          <w:szCs w:val="26"/>
          <w:lang w:val="uk-UA"/>
        </w:rPr>
      </w:pPr>
      <w:r w:rsidRPr="00E45A5C">
        <w:rPr>
          <w:rFonts w:ascii="Times New Roman" w:hAnsi="Times New Roman" w:cs="Times New Roman"/>
          <w:sz w:val="26"/>
          <w:szCs w:val="26"/>
          <w:lang w:val="uk-UA"/>
        </w:rPr>
        <w:t>Додаток 1</w:t>
      </w:r>
    </w:p>
    <w:p w:rsidR="00D02238" w:rsidRPr="00E45A5C" w:rsidRDefault="00D02238" w:rsidP="00D172D8">
      <w:pPr>
        <w:spacing w:after="0"/>
        <w:ind w:left="5664"/>
        <w:rPr>
          <w:rFonts w:ascii="Times New Roman" w:hAnsi="Times New Roman" w:cs="Times New Roman"/>
          <w:sz w:val="26"/>
          <w:szCs w:val="26"/>
          <w:lang w:val="uk-UA"/>
        </w:rPr>
      </w:pPr>
      <w:r w:rsidRPr="00E45A5C">
        <w:rPr>
          <w:rFonts w:ascii="Times New Roman" w:hAnsi="Times New Roman" w:cs="Times New Roman"/>
          <w:sz w:val="26"/>
          <w:szCs w:val="26"/>
          <w:lang w:val="uk-UA"/>
        </w:rPr>
        <w:t>до рішення  виконавчого комітету</w:t>
      </w:r>
    </w:p>
    <w:p w:rsidR="00E533DA" w:rsidRPr="008F6288" w:rsidRDefault="00765C25" w:rsidP="00D172D8">
      <w:pPr>
        <w:spacing w:after="0"/>
        <w:ind w:left="5664"/>
        <w:rPr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16.05.2024 </w:t>
      </w:r>
      <w:r w:rsidR="00D172D8" w:rsidRPr="008F628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№ </w:t>
      </w:r>
      <w:r w:rsidR="00B90421">
        <w:rPr>
          <w:rFonts w:ascii="Times New Roman" w:eastAsia="Times New Roman" w:hAnsi="Times New Roman" w:cs="Times New Roman"/>
          <w:sz w:val="26"/>
          <w:szCs w:val="26"/>
          <w:lang w:val="uk-UA"/>
        </w:rPr>
        <w:t>122</w:t>
      </w:r>
    </w:p>
    <w:p w:rsidR="00D172D8" w:rsidRPr="00D172D8" w:rsidRDefault="00D172D8" w:rsidP="00D172D8">
      <w:pPr>
        <w:spacing w:after="0"/>
        <w:ind w:left="5664"/>
        <w:rPr>
          <w:sz w:val="26"/>
          <w:szCs w:val="26"/>
          <w:lang w:val="uk-UA"/>
        </w:rPr>
      </w:pPr>
    </w:p>
    <w:p w:rsidR="00E533DA" w:rsidRPr="003A2731" w:rsidRDefault="00E533DA" w:rsidP="00E533DA">
      <w:pPr>
        <w:spacing w:after="29"/>
        <w:ind w:right="45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3A27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ПОСАДОВИЙ СКЛАД</w:t>
      </w:r>
    </w:p>
    <w:p w:rsidR="008858C4" w:rsidRDefault="00E533DA" w:rsidP="008858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3A273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 xml:space="preserve">комісії </w:t>
      </w:r>
      <w:r w:rsidR="00885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щодо вирішення земельних спорів</w:t>
      </w:r>
    </w:p>
    <w:p w:rsidR="00E533DA" w:rsidRPr="003A2731" w:rsidRDefault="008858C4" w:rsidP="008858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на території Глухівської міської ради</w:t>
      </w:r>
    </w:p>
    <w:tbl>
      <w:tblPr>
        <w:tblStyle w:val="a4"/>
        <w:tblW w:w="9635" w:type="dxa"/>
        <w:tblInd w:w="-142" w:type="dxa"/>
        <w:tblLook w:val="04A0" w:firstRow="1" w:lastRow="0" w:firstColumn="1" w:lastColumn="0" w:noHBand="0" w:noVBand="1"/>
      </w:tblPr>
      <w:tblGrid>
        <w:gridCol w:w="491"/>
        <w:gridCol w:w="9144"/>
      </w:tblGrid>
      <w:tr w:rsidR="00E533DA" w:rsidTr="00B83E65">
        <w:tc>
          <w:tcPr>
            <w:tcW w:w="491" w:type="dxa"/>
          </w:tcPr>
          <w:p w:rsidR="00E533DA" w:rsidRPr="003A2731" w:rsidRDefault="00E533DA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31">
              <w:rPr>
                <w:rFonts w:ascii="Times New Roman" w:eastAsia="Times New Roman" w:hAnsi="Times New Roman" w:cs="Times New Roman"/>
                <w:spacing w:val="-8"/>
                <w:lang w:val="uk-UA" w:eastAsia="ru-RU"/>
              </w:rPr>
              <w:t>1.</w:t>
            </w:r>
          </w:p>
        </w:tc>
        <w:tc>
          <w:tcPr>
            <w:tcW w:w="9144" w:type="dxa"/>
          </w:tcPr>
          <w:p w:rsidR="00E533DA" w:rsidRPr="006A5FD4" w:rsidRDefault="00E533DA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П</w:t>
            </w:r>
            <w:r w:rsidRPr="00AA69A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ерший  заступник міського голови з питань діяльності виконавчих органів міської ради</w:t>
            </w:r>
            <w:r w:rsidRPr="00AA69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r w:rsidRPr="00AA69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голова комісії.</w:t>
            </w:r>
          </w:p>
        </w:tc>
      </w:tr>
      <w:tr w:rsidR="00E533DA" w:rsidTr="00B83E65">
        <w:tc>
          <w:tcPr>
            <w:tcW w:w="491" w:type="dxa"/>
          </w:tcPr>
          <w:p w:rsidR="00E533DA" w:rsidRPr="003A2731" w:rsidRDefault="00E533DA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spacing w:val="-8"/>
                <w:lang w:val="uk-UA" w:eastAsia="ru-RU"/>
              </w:rPr>
              <w:t>2.</w:t>
            </w:r>
          </w:p>
        </w:tc>
        <w:tc>
          <w:tcPr>
            <w:tcW w:w="9144" w:type="dxa"/>
          </w:tcPr>
          <w:p w:rsidR="00E533DA" w:rsidRPr="006A5FD4" w:rsidRDefault="00E533DA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З</w:t>
            </w:r>
            <w:r w:rsidRPr="00AA69A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аступник міського голови з питань діяльності виконавчих органів міської ради</w:t>
            </w:r>
            <w:r w:rsidRPr="00AA69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 xml:space="preserve">- </w:t>
            </w:r>
            <w:r w:rsidRPr="00E41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заступник голови комісії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.</w:t>
            </w:r>
          </w:p>
        </w:tc>
      </w:tr>
      <w:tr w:rsidR="00E533DA" w:rsidRPr="006F1E99" w:rsidTr="00B83E65">
        <w:tc>
          <w:tcPr>
            <w:tcW w:w="491" w:type="dxa"/>
          </w:tcPr>
          <w:p w:rsidR="00E533DA" w:rsidRPr="003A2731" w:rsidRDefault="00E533DA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9144" w:type="dxa"/>
          </w:tcPr>
          <w:p w:rsidR="00E533DA" w:rsidRPr="006A5FD4" w:rsidRDefault="00B83E65" w:rsidP="006A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27ADF">
              <w:rPr>
                <w:rFonts w:ascii="Times New Roman" w:eastAsia="Times New Roman" w:hAnsi="Times New Roman" w:cs="Times New Roman"/>
                <w:sz w:val="28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53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– </w:t>
            </w:r>
            <w:r w:rsidR="00E533DA" w:rsidRPr="00E41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секретар комісії</w:t>
            </w:r>
            <w:r w:rsidR="00E533DA" w:rsidRPr="00E418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E533DA" w:rsidTr="00B83E65">
        <w:tc>
          <w:tcPr>
            <w:tcW w:w="491" w:type="dxa"/>
          </w:tcPr>
          <w:p w:rsidR="00E533DA" w:rsidRPr="003A2731" w:rsidRDefault="00E533DA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144" w:type="dxa"/>
          </w:tcPr>
          <w:p w:rsidR="00E533DA" w:rsidRPr="00532D54" w:rsidRDefault="00E533DA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32D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Члени комісії:</w:t>
            </w:r>
          </w:p>
        </w:tc>
      </w:tr>
      <w:tr w:rsidR="00E533DA" w:rsidTr="00B83E65">
        <w:tc>
          <w:tcPr>
            <w:tcW w:w="491" w:type="dxa"/>
          </w:tcPr>
          <w:p w:rsidR="00E533DA" w:rsidRPr="003A2731" w:rsidRDefault="0074054D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9144" w:type="dxa"/>
          </w:tcPr>
          <w:p w:rsidR="00E533DA" w:rsidRPr="006A5FD4" w:rsidRDefault="00E533DA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Староста відповідного старостинського округу Глухівської міської ради.</w:t>
            </w:r>
          </w:p>
        </w:tc>
      </w:tr>
      <w:tr w:rsidR="00E533DA" w:rsidTr="00B83E65">
        <w:tc>
          <w:tcPr>
            <w:tcW w:w="491" w:type="dxa"/>
          </w:tcPr>
          <w:p w:rsidR="00E533DA" w:rsidRPr="003A2731" w:rsidRDefault="0074054D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5.</w:t>
            </w:r>
          </w:p>
        </w:tc>
        <w:tc>
          <w:tcPr>
            <w:tcW w:w="9144" w:type="dxa"/>
          </w:tcPr>
          <w:p w:rsidR="00E533DA" w:rsidRPr="006A5FD4" w:rsidRDefault="00E533DA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Н</w:t>
            </w:r>
            <w:r w:rsidRPr="00CC39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ачальник юридичного відділу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2C5CCD" w:rsidTr="00B83E65">
        <w:tc>
          <w:tcPr>
            <w:tcW w:w="491" w:type="dxa"/>
          </w:tcPr>
          <w:p w:rsidR="002C5CCD" w:rsidRPr="003A2731" w:rsidRDefault="0074054D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6.</w:t>
            </w:r>
          </w:p>
        </w:tc>
        <w:tc>
          <w:tcPr>
            <w:tcW w:w="9144" w:type="dxa"/>
          </w:tcPr>
          <w:p w:rsidR="002C5CCD" w:rsidRDefault="002C5CCD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Начальник відділу містобудування та архітектури міської ради</w:t>
            </w:r>
          </w:p>
        </w:tc>
      </w:tr>
      <w:tr w:rsidR="002C5CCD" w:rsidTr="00B83E65">
        <w:tc>
          <w:tcPr>
            <w:tcW w:w="491" w:type="dxa"/>
          </w:tcPr>
          <w:p w:rsidR="002C5CCD" w:rsidRPr="003A2731" w:rsidRDefault="0074054D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7.</w:t>
            </w:r>
          </w:p>
        </w:tc>
        <w:tc>
          <w:tcPr>
            <w:tcW w:w="9144" w:type="dxa"/>
          </w:tcPr>
          <w:p w:rsidR="002C5CCD" w:rsidRDefault="002C5CCD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Начальник Комунального підприємства «Глухівське бюро технічної інвентаризації»</w:t>
            </w:r>
            <w:r w:rsidR="003756C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 xml:space="preserve"> міської ради</w:t>
            </w:r>
            <w:r w:rsidR="00997E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.</w:t>
            </w:r>
          </w:p>
        </w:tc>
      </w:tr>
      <w:tr w:rsidR="00E533DA" w:rsidTr="00B83E65">
        <w:tc>
          <w:tcPr>
            <w:tcW w:w="491" w:type="dxa"/>
          </w:tcPr>
          <w:p w:rsidR="00E533DA" w:rsidRPr="003A2731" w:rsidRDefault="0074054D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8.</w:t>
            </w:r>
          </w:p>
        </w:tc>
        <w:tc>
          <w:tcPr>
            <w:tcW w:w="9144" w:type="dxa"/>
          </w:tcPr>
          <w:p w:rsidR="00E533DA" w:rsidRPr="00E27ADF" w:rsidRDefault="00E533DA" w:rsidP="006A506D">
            <w:pPr>
              <w:spacing w:after="18" w:line="265" w:lineRule="auto"/>
              <w:ind w:right="551"/>
              <w:jc w:val="both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Поліцейський офіцер громади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.</w:t>
            </w:r>
          </w:p>
        </w:tc>
      </w:tr>
      <w:tr w:rsidR="00E533DA" w:rsidTr="00B83E65">
        <w:tc>
          <w:tcPr>
            <w:tcW w:w="491" w:type="dxa"/>
          </w:tcPr>
          <w:p w:rsidR="00E533DA" w:rsidRPr="003A2731" w:rsidRDefault="0074054D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9.</w:t>
            </w:r>
          </w:p>
        </w:tc>
        <w:tc>
          <w:tcPr>
            <w:tcW w:w="9144" w:type="dxa"/>
          </w:tcPr>
          <w:p w:rsidR="00E533DA" w:rsidRPr="00E27ADF" w:rsidRDefault="00E533DA" w:rsidP="006A506D">
            <w:pPr>
              <w:spacing w:after="18" w:line="265" w:lineRule="auto"/>
              <w:ind w:right="551"/>
              <w:jc w:val="both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Голова постійної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архітектури.</w:t>
            </w:r>
          </w:p>
        </w:tc>
      </w:tr>
      <w:tr w:rsidR="00E533DA" w:rsidTr="00B83E65">
        <w:tc>
          <w:tcPr>
            <w:tcW w:w="491" w:type="dxa"/>
          </w:tcPr>
          <w:p w:rsidR="00E533DA" w:rsidRPr="003A2731" w:rsidRDefault="0074054D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10.</w:t>
            </w:r>
          </w:p>
        </w:tc>
        <w:tc>
          <w:tcPr>
            <w:tcW w:w="9144" w:type="dxa"/>
          </w:tcPr>
          <w:p w:rsidR="00E533DA" w:rsidRDefault="007153E4" w:rsidP="006A506D">
            <w:pPr>
              <w:spacing w:after="18" w:line="265" w:lineRule="auto"/>
              <w:ind w:right="551"/>
              <w:jc w:val="both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Сертифікований інженер-землевпорядник (за згодою)</w:t>
            </w:r>
          </w:p>
        </w:tc>
      </w:tr>
    </w:tbl>
    <w:p w:rsidR="00E533DA" w:rsidRDefault="00E533DA" w:rsidP="00E533D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33DA" w:rsidRDefault="00E533DA" w:rsidP="00E533D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5300" w:rsidRDefault="00E533DA" w:rsidP="00E533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міського голови </w:t>
      </w:r>
    </w:p>
    <w:p w:rsidR="00245300" w:rsidRDefault="00E533DA" w:rsidP="0024530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питань діяльності виконавчих </w:t>
      </w:r>
    </w:p>
    <w:p w:rsidR="00E533DA" w:rsidRPr="00825C3F" w:rsidRDefault="00E533DA" w:rsidP="0024530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органів міської ради</w:t>
      </w:r>
      <w:r w:rsidRPr="00825C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453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</w:t>
      </w: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Маріанна ВАСИЛЬЄВА</w:t>
      </w:r>
    </w:p>
    <w:p w:rsidR="00E533DA" w:rsidRPr="00B05A14" w:rsidRDefault="00E533DA" w:rsidP="00E533DA">
      <w:pPr>
        <w:spacing w:after="0"/>
        <w:rPr>
          <w:lang w:val="uk-UA"/>
        </w:rPr>
      </w:pPr>
    </w:p>
    <w:p w:rsidR="00E533DA" w:rsidRPr="00B05A14" w:rsidRDefault="00E533DA" w:rsidP="00E533DA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</w:t>
      </w:r>
    </w:p>
    <w:p w:rsidR="00E533DA" w:rsidRDefault="00E533DA" w:rsidP="00E533DA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</w:t>
      </w:r>
    </w:p>
    <w:p w:rsidR="00643228" w:rsidRDefault="00643228" w:rsidP="00E533DA">
      <w:pPr>
        <w:spacing w:after="0"/>
        <w:ind w:left="319"/>
        <w:rPr>
          <w:lang w:val="uk-UA"/>
        </w:rPr>
      </w:pPr>
    </w:p>
    <w:p w:rsidR="00643228" w:rsidRDefault="00643228" w:rsidP="00E533DA">
      <w:pPr>
        <w:spacing w:after="0"/>
        <w:ind w:left="319"/>
        <w:rPr>
          <w:lang w:val="uk-UA"/>
        </w:rPr>
      </w:pPr>
    </w:p>
    <w:p w:rsidR="00643228" w:rsidRDefault="00643228" w:rsidP="00E533DA">
      <w:pPr>
        <w:spacing w:after="0"/>
        <w:ind w:left="319"/>
        <w:rPr>
          <w:lang w:val="uk-UA"/>
        </w:rPr>
      </w:pPr>
    </w:p>
    <w:p w:rsidR="00643228" w:rsidRDefault="00643228" w:rsidP="00E533DA">
      <w:pPr>
        <w:spacing w:after="0"/>
        <w:ind w:left="319"/>
        <w:rPr>
          <w:lang w:val="uk-UA"/>
        </w:rPr>
      </w:pPr>
    </w:p>
    <w:p w:rsidR="00643228" w:rsidRDefault="00643228" w:rsidP="00E533DA">
      <w:pPr>
        <w:spacing w:after="0"/>
        <w:ind w:left="319"/>
        <w:rPr>
          <w:lang w:val="uk-UA"/>
        </w:rPr>
      </w:pPr>
    </w:p>
    <w:p w:rsidR="008C406A" w:rsidRDefault="008C406A" w:rsidP="00E533DA">
      <w:pPr>
        <w:spacing w:after="0"/>
        <w:ind w:left="319"/>
        <w:rPr>
          <w:lang w:val="uk-UA"/>
        </w:rPr>
      </w:pPr>
    </w:p>
    <w:p w:rsidR="00643228" w:rsidRDefault="00643228" w:rsidP="00E533DA">
      <w:pPr>
        <w:spacing w:after="0"/>
        <w:ind w:left="319"/>
        <w:rPr>
          <w:lang w:val="uk-UA"/>
        </w:rPr>
      </w:pPr>
    </w:p>
    <w:p w:rsidR="00643228" w:rsidRDefault="00643228" w:rsidP="00E533DA">
      <w:pPr>
        <w:spacing w:after="0"/>
        <w:ind w:left="319"/>
        <w:rPr>
          <w:lang w:val="uk-UA"/>
        </w:rPr>
      </w:pPr>
    </w:p>
    <w:p w:rsidR="00643228" w:rsidRDefault="00643228" w:rsidP="00E533DA">
      <w:pPr>
        <w:spacing w:after="0"/>
        <w:ind w:left="319"/>
        <w:rPr>
          <w:lang w:val="uk-UA"/>
        </w:rPr>
      </w:pPr>
    </w:p>
    <w:p w:rsidR="00643228" w:rsidRDefault="00643228" w:rsidP="00E533DA">
      <w:pPr>
        <w:spacing w:after="0"/>
        <w:ind w:left="319"/>
        <w:rPr>
          <w:lang w:val="uk-UA"/>
        </w:rPr>
      </w:pPr>
    </w:p>
    <w:p w:rsidR="00643228" w:rsidRDefault="00643228" w:rsidP="00E533DA">
      <w:pPr>
        <w:spacing w:after="0"/>
        <w:ind w:left="319"/>
        <w:rPr>
          <w:lang w:val="uk-UA"/>
        </w:rPr>
      </w:pPr>
    </w:p>
    <w:p w:rsidR="00643228" w:rsidRDefault="00643228" w:rsidP="00E533DA">
      <w:pPr>
        <w:spacing w:after="0"/>
        <w:ind w:left="319"/>
        <w:rPr>
          <w:lang w:val="uk-UA"/>
        </w:rPr>
      </w:pPr>
    </w:p>
    <w:p w:rsidR="008F6288" w:rsidRPr="008F6288" w:rsidRDefault="006F1E99" w:rsidP="008F6288">
      <w:pPr>
        <w:spacing w:after="0"/>
        <w:ind w:left="5664"/>
        <w:rPr>
          <w:rFonts w:ascii="Times New Roman" w:hAnsi="Times New Roman" w:cs="Times New Roman"/>
          <w:sz w:val="26"/>
          <w:szCs w:val="26"/>
          <w:lang w:val="uk-UA"/>
        </w:rPr>
      </w:pPr>
      <w:r w:rsidRPr="006F1E9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F6288" w:rsidRPr="008F6288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 w:rsidR="00C71553">
        <w:rPr>
          <w:rFonts w:ascii="Times New Roman" w:hAnsi="Times New Roman" w:cs="Times New Roman"/>
          <w:sz w:val="26"/>
          <w:szCs w:val="26"/>
          <w:lang w:val="uk-UA"/>
        </w:rPr>
        <w:t>2</w:t>
      </w:r>
    </w:p>
    <w:p w:rsidR="008F6288" w:rsidRPr="008F6288" w:rsidRDefault="008F6288" w:rsidP="008F6288">
      <w:pPr>
        <w:spacing w:after="0"/>
        <w:ind w:left="5664"/>
        <w:rPr>
          <w:rFonts w:ascii="Times New Roman" w:hAnsi="Times New Roman" w:cs="Times New Roman"/>
          <w:sz w:val="26"/>
          <w:szCs w:val="26"/>
          <w:lang w:val="uk-UA"/>
        </w:rPr>
      </w:pPr>
      <w:r w:rsidRPr="008F6288">
        <w:rPr>
          <w:rFonts w:ascii="Times New Roman" w:hAnsi="Times New Roman" w:cs="Times New Roman"/>
          <w:sz w:val="26"/>
          <w:szCs w:val="26"/>
          <w:lang w:val="uk-UA"/>
        </w:rPr>
        <w:t>до рішення  виконавчого комітету</w:t>
      </w:r>
    </w:p>
    <w:p w:rsidR="00614373" w:rsidRPr="008F6288" w:rsidRDefault="00614373" w:rsidP="00614373">
      <w:pPr>
        <w:spacing w:after="0"/>
        <w:ind w:left="5664"/>
        <w:rPr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16.05.2024 </w:t>
      </w:r>
      <w:r w:rsidRPr="008F628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№ </w:t>
      </w:r>
      <w:r w:rsidR="00F0082F">
        <w:rPr>
          <w:rFonts w:ascii="Times New Roman" w:eastAsia="Times New Roman" w:hAnsi="Times New Roman" w:cs="Times New Roman"/>
          <w:sz w:val="26"/>
          <w:szCs w:val="26"/>
          <w:lang w:val="uk-UA"/>
        </w:rPr>
        <w:t>122</w:t>
      </w:r>
    </w:p>
    <w:p w:rsidR="008F6288" w:rsidRPr="008F6288" w:rsidRDefault="008F6288" w:rsidP="006F1E99">
      <w:pPr>
        <w:jc w:val="center"/>
        <w:rPr>
          <w:rStyle w:val="ac"/>
          <w:rFonts w:ascii="Times New Roman" w:hAnsi="Times New Roman"/>
          <w:sz w:val="16"/>
          <w:szCs w:val="16"/>
          <w:lang w:val="uk-UA"/>
        </w:rPr>
      </w:pPr>
    </w:p>
    <w:p w:rsidR="00EE426F" w:rsidRDefault="006F1E99" w:rsidP="00EE426F">
      <w:pPr>
        <w:spacing w:after="0"/>
        <w:jc w:val="center"/>
        <w:rPr>
          <w:rStyle w:val="ac"/>
          <w:rFonts w:ascii="Times New Roman" w:hAnsi="Times New Roman"/>
          <w:sz w:val="28"/>
          <w:szCs w:val="28"/>
          <w:lang w:val="uk-UA"/>
        </w:rPr>
      </w:pPr>
      <w:r w:rsidRPr="006F1E99">
        <w:rPr>
          <w:rStyle w:val="ac"/>
          <w:rFonts w:ascii="Times New Roman" w:hAnsi="Times New Roman"/>
          <w:sz w:val="28"/>
          <w:szCs w:val="28"/>
          <w:lang w:val="uk-UA"/>
        </w:rPr>
        <w:t>Положення</w:t>
      </w:r>
      <w:r w:rsidRPr="006F1E99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6F1E99">
        <w:rPr>
          <w:rStyle w:val="ac"/>
          <w:rFonts w:ascii="Times New Roman" w:hAnsi="Times New Roman"/>
          <w:sz w:val="28"/>
          <w:szCs w:val="28"/>
          <w:lang w:val="uk-UA"/>
        </w:rPr>
        <w:t>про комісію по вирішенню земельних спорів</w:t>
      </w:r>
      <w:r w:rsidR="00EE426F">
        <w:rPr>
          <w:rStyle w:val="ac"/>
          <w:rFonts w:ascii="Times New Roman" w:hAnsi="Times New Roman"/>
          <w:sz w:val="28"/>
          <w:szCs w:val="28"/>
          <w:lang w:val="uk-UA"/>
        </w:rPr>
        <w:t xml:space="preserve"> на території </w:t>
      </w:r>
    </w:p>
    <w:p w:rsidR="006F1E99" w:rsidRPr="006F1E99" w:rsidRDefault="00EE426F" w:rsidP="00EE426F">
      <w:pPr>
        <w:spacing w:after="0"/>
        <w:jc w:val="center"/>
        <w:rPr>
          <w:rStyle w:val="ac"/>
          <w:rFonts w:ascii="Times New Roman" w:hAnsi="Times New Roman"/>
          <w:sz w:val="28"/>
          <w:szCs w:val="28"/>
          <w:lang w:val="uk-UA"/>
        </w:rPr>
      </w:pPr>
      <w:r>
        <w:rPr>
          <w:rStyle w:val="ac"/>
          <w:rFonts w:ascii="Times New Roman" w:hAnsi="Times New Roman"/>
          <w:sz w:val="28"/>
          <w:szCs w:val="28"/>
          <w:lang w:val="uk-UA"/>
        </w:rPr>
        <w:t>Глухівської міської ради</w:t>
      </w:r>
    </w:p>
    <w:p w:rsidR="006F1E99" w:rsidRPr="006F1E99" w:rsidRDefault="006F1E99" w:rsidP="00EE426F">
      <w:pPr>
        <w:pStyle w:val="ab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6F1E99" w:rsidRPr="006F1E99" w:rsidRDefault="006F1E99" w:rsidP="00EE426F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6F1E99">
        <w:rPr>
          <w:rStyle w:val="ac"/>
          <w:sz w:val="28"/>
          <w:szCs w:val="28"/>
        </w:rPr>
        <w:t>1. ЗАГАЛЬНІ ПОЛОЖЕННЯ</w:t>
      </w:r>
    </w:p>
    <w:p w:rsidR="006F1E99" w:rsidRPr="006F1E99" w:rsidRDefault="006F1E99" w:rsidP="00983F4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E99">
        <w:rPr>
          <w:rFonts w:ascii="Times New Roman" w:hAnsi="Times New Roman" w:cs="Times New Roman"/>
          <w:sz w:val="28"/>
          <w:szCs w:val="28"/>
          <w:lang w:val="uk-UA"/>
        </w:rPr>
        <w:t xml:space="preserve">1.1. Положення про </w:t>
      </w:r>
      <w:r w:rsidR="00826723">
        <w:rPr>
          <w:rFonts w:ascii="Times New Roman" w:hAnsi="Times New Roman" w:cs="Times New Roman"/>
          <w:sz w:val="28"/>
          <w:szCs w:val="28"/>
          <w:lang w:val="uk-UA"/>
        </w:rPr>
        <w:t>комісію по вирішенню земельних</w:t>
      </w:r>
      <w:r w:rsidRPr="006F1E99">
        <w:rPr>
          <w:rFonts w:ascii="Times New Roman" w:hAnsi="Times New Roman" w:cs="Times New Roman"/>
          <w:sz w:val="28"/>
          <w:szCs w:val="28"/>
          <w:lang w:val="uk-UA"/>
        </w:rPr>
        <w:t xml:space="preserve"> спорів</w:t>
      </w:r>
      <w:r w:rsidR="00E46609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Глухівської міської ради</w:t>
      </w:r>
      <w:r w:rsidRPr="006F1E99">
        <w:rPr>
          <w:rFonts w:ascii="Times New Roman" w:hAnsi="Times New Roman" w:cs="Times New Roman"/>
          <w:sz w:val="28"/>
          <w:szCs w:val="28"/>
          <w:lang w:val="uk-UA"/>
        </w:rPr>
        <w:t xml:space="preserve"> щодо меж земельних ділянок (надалі – Положення) визначає правові, організаційно-процедурні питання діяльності комісії (надалі – Комісія) по розгляду і вирішенню земельних спорів щодо меж земельних ділянок, її функції і завдання в галузі регулювання земельних відносин.</w:t>
      </w:r>
    </w:p>
    <w:p w:rsidR="006F1E99" w:rsidRPr="006F1E99" w:rsidRDefault="006F1E99" w:rsidP="00983F4B">
      <w:pPr>
        <w:pStyle w:val="ab"/>
        <w:spacing w:before="0" w:beforeAutospacing="0" w:after="0" w:afterAutospacing="0"/>
        <w:ind w:firstLine="720"/>
        <w:rPr>
          <w:sz w:val="28"/>
          <w:szCs w:val="28"/>
        </w:rPr>
      </w:pPr>
      <w:r w:rsidRPr="006F1E99">
        <w:rPr>
          <w:sz w:val="28"/>
          <w:szCs w:val="28"/>
        </w:rPr>
        <w:t>1.2. Положення затверджується рішенням виконавчого комітету міської ради.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left="708" w:firstLine="12"/>
        <w:rPr>
          <w:sz w:val="28"/>
          <w:szCs w:val="28"/>
        </w:rPr>
      </w:pPr>
      <w:r w:rsidRPr="006F1E99">
        <w:rPr>
          <w:sz w:val="28"/>
          <w:szCs w:val="28"/>
        </w:rPr>
        <w:t>1.3. Положення розроблене у відповідності:</w:t>
      </w:r>
      <w:r w:rsidRPr="006F1E99">
        <w:rPr>
          <w:sz w:val="28"/>
          <w:szCs w:val="28"/>
        </w:rPr>
        <w:br/>
        <w:t>- Конституції України;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left="708" w:firstLine="12"/>
        <w:rPr>
          <w:sz w:val="28"/>
          <w:szCs w:val="28"/>
        </w:rPr>
      </w:pPr>
      <w:r w:rsidRPr="006F1E99">
        <w:rPr>
          <w:sz w:val="28"/>
          <w:szCs w:val="28"/>
        </w:rPr>
        <w:t>- Земельного кодексу України ;</w:t>
      </w:r>
      <w:r w:rsidRPr="006F1E99">
        <w:rPr>
          <w:sz w:val="28"/>
          <w:szCs w:val="28"/>
        </w:rPr>
        <w:br/>
        <w:t>- Закону України «Про місцеве самоврядування в Україні»;</w:t>
      </w:r>
      <w:r w:rsidRPr="006F1E99">
        <w:rPr>
          <w:sz w:val="28"/>
          <w:szCs w:val="28"/>
        </w:rPr>
        <w:br/>
        <w:t>- Інших чинних нормативно-правових актів.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1.4. Комісія – колегіальний орган, утворений виконавчим комітетом Глухівської міської ради відповідно до його повноважень, передбачених Земельним Кодексом України та Закону України «Про місцеве самоврядування в Україні» в галузі земельних відносин. Склад комісії затверджується рішенням виконавчого комітету Глухівської міської ради.</w:t>
      </w:r>
    </w:p>
    <w:p w:rsid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 xml:space="preserve">1.5. Комісія в своїй діяльності керується Конституцією України, Земельним </w:t>
      </w:r>
      <w:r w:rsidR="00983F4B">
        <w:rPr>
          <w:sz w:val="28"/>
          <w:szCs w:val="28"/>
        </w:rPr>
        <w:t xml:space="preserve">та Цивільним </w:t>
      </w:r>
      <w:r w:rsidRPr="006F1E99">
        <w:rPr>
          <w:sz w:val="28"/>
          <w:szCs w:val="28"/>
        </w:rPr>
        <w:t>кодекс</w:t>
      </w:r>
      <w:r w:rsidR="00983F4B">
        <w:rPr>
          <w:sz w:val="28"/>
          <w:szCs w:val="28"/>
        </w:rPr>
        <w:t>ами</w:t>
      </w:r>
      <w:r w:rsidRPr="006F1E99">
        <w:rPr>
          <w:sz w:val="28"/>
          <w:szCs w:val="28"/>
        </w:rPr>
        <w:t xml:space="preserve"> України, Законом України «Про місцеве самоврядування в Україні»,</w:t>
      </w:r>
      <w:r w:rsidR="00983F4B">
        <w:rPr>
          <w:sz w:val="28"/>
          <w:szCs w:val="28"/>
        </w:rPr>
        <w:t xml:space="preserve"> даним Положенням та</w:t>
      </w:r>
      <w:r w:rsidRPr="006F1E99">
        <w:rPr>
          <w:sz w:val="28"/>
          <w:szCs w:val="28"/>
        </w:rPr>
        <w:t xml:space="preserve"> іншими </w:t>
      </w:r>
      <w:r w:rsidR="00983F4B">
        <w:rPr>
          <w:sz w:val="28"/>
          <w:szCs w:val="28"/>
        </w:rPr>
        <w:t>рішеннями Глухі</w:t>
      </w:r>
      <w:r w:rsidR="00425536">
        <w:rPr>
          <w:sz w:val="28"/>
          <w:szCs w:val="28"/>
        </w:rPr>
        <w:t>вської міської ради та виконавчого комітету</w:t>
      </w:r>
      <w:r w:rsidRPr="006F1E99">
        <w:rPr>
          <w:sz w:val="28"/>
          <w:szCs w:val="28"/>
        </w:rPr>
        <w:t>.</w:t>
      </w:r>
    </w:p>
    <w:p w:rsidR="00425536" w:rsidRDefault="00425536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Метою діяльності Комісії є попередній розгляд земельних спорів на території Глухівської міської ради щодо меж земельних ділянок, що перебувають у власності і користуванні громадян та юридичних осіб</w:t>
      </w:r>
      <w:r w:rsidR="002F2404">
        <w:rPr>
          <w:sz w:val="28"/>
          <w:szCs w:val="28"/>
        </w:rPr>
        <w:t xml:space="preserve"> та додержання землевласниками та землекористувачами правил добросусідства.</w:t>
      </w:r>
    </w:p>
    <w:p w:rsidR="002F2404" w:rsidRDefault="002F2404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цьому положенні поняття вживаються в такому значенні:</w:t>
      </w:r>
    </w:p>
    <w:p w:rsidR="002F2404" w:rsidRDefault="002F2404" w:rsidP="0051354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а)добросусідство – це такий спосіб використання земельних ділянок відповідно до їх цільового призначення, при якому </w:t>
      </w:r>
      <w:r w:rsidR="00513541">
        <w:rPr>
          <w:sz w:val="28"/>
          <w:szCs w:val="28"/>
        </w:rPr>
        <w:t>власникам, землекористувачам сусідніх земельних ділянок завдається найменше незручностей (затінення, задимлення, неприємні запахи, шумове забруднення тощо);</w:t>
      </w:r>
    </w:p>
    <w:p w:rsidR="00513541" w:rsidRDefault="00513541" w:rsidP="0051354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б)зацікавлена особа – фізична чи юридична особа на чиї права та </w:t>
      </w:r>
      <w:r w:rsidR="00CB3A32">
        <w:rPr>
          <w:sz w:val="28"/>
          <w:szCs w:val="28"/>
        </w:rPr>
        <w:t>обов’язки</w:t>
      </w:r>
      <w:r>
        <w:rPr>
          <w:sz w:val="28"/>
          <w:szCs w:val="28"/>
        </w:rPr>
        <w:t xml:space="preserve"> може </w:t>
      </w:r>
      <w:r w:rsidR="00CB3A32">
        <w:rPr>
          <w:sz w:val="28"/>
          <w:szCs w:val="28"/>
        </w:rPr>
        <w:t>вплинути вирішення спору;</w:t>
      </w:r>
    </w:p>
    <w:p w:rsidR="00CB3A32" w:rsidRDefault="00CB3A32" w:rsidP="0051354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в)земельна ділянка – це частина земної поверхні з установленими межами, певним місцем розташування, з визначеними щодо неї правами;</w:t>
      </w:r>
    </w:p>
    <w:p w:rsidR="00F03685" w:rsidRPr="006F1E99" w:rsidRDefault="00F03685" w:rsidP="0051354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г)поважна причина – мотивована підстава відсутності зацікавленої сторони, або її представника, на засіданні комісії при розгляді спірного питання (хвороба, відрядження, участь у судовому засіданні – з поданням підтверджуючих документів, тощо).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center"/>
        <w:rPr>
          <w:rStyle w:val="ac"/>
          <w:sz w:val="28"/>
          <w:szCs w:val="28"/>
        </w:rPr>
      </w:pP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center"/>
        <w:rPr>
          <w:rStyle w:val="ac"/>
          <w:sz w:val="28"/>
          <w:szCs w:val="28"/>
        </w:rPr>
      </w:pPr>
      <w:r w:rsidRPr="006F1E99">
        <w:rPr>
          <w:rStyle w:val="ac"/>
          <w:sz w:val="28"/>
          <w:szCs w:val="28"/>
        </w:rPr>
        <w:t>2. ОСНОВНІ ЗАВДАННЯ ТА ПОВНОВАЖЕННЯ КОМІСІЇ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 xml:space="preserve">2.1. Комісія відповідно до Земельного кодексу України та в межах своєї компетенції розглядає земельні спори на території </w:t>
      </w:r>
      <w:r w:rsidR="00152A2D">
        <w:rPr>
          <w:sz w:val="28"/>
          <w:szCs w:val="28"/>
        </w:rPr>
        <w:t>Глухівської міської ради</w:t>
      </w:r>
      <w:r w:rsidRPr="006F1E99">
        <w:rPr>
          <w:sz w:val="28"/>
          <w:szCs w:val="28"/>
        </w:rPr>
        <w:t xml:space="preserve"> щодо меж земельних ділянок, що перебувають у власності і користуванні громадян, та сприяє додержанню громадянами правил добросусідства.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2.2. При розгляді земельних спорів заслуховувати сторони та суміжних землекористувачів.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2.3. Основним завданням Комісії є врегулювання земельного спору між суміжними землекористувачами. З цією метою комісія має право: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- робити запити місцевим органам державної виконавчої влади, структурним підрозділам виконавчого комітету міської ради,  організаціям, які отримали відповідні дозволи (ліцензії) на виконання робіт із землеустрою, підприємствам, установам, організаціям, зацікавленим сторонам (юридичним і фізичним особам) про надання інформації, матеріалів та своїх висновків, що стосуються розгляду земельного спору, які зобов’язані у визначений законодавством термін, надати інформацію або повідомити про її відсутність;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- залучати для розгляду земельного спору експертів, фахівців, спеціалістів інших територіальних виконавчих органів влади, підприємств, установ, організацій (за погодженням з їхнім керівництвом);</w:t>
      </w:r>
    </w:p>
    <w:p w:rsid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- подавати свій висновок та пропозиції щодо врегулювання земельного спору для</w:t>
      </w:r>
      <w:r w:rsidR="00E854B6">
        <w:rPr>
          <w:sz w:val="28"/>
          <w:szCs w:val="28"/>
        </w:rPr>
        <w:t xml:space="preserve"> прийняття відповідного рішення</w:t>
      </w:r>
      <w:r w:rsidRPr="006F1E99">
        <w:rPr>
          <w:sz w:val="28"/>
          <w:szCs w:val="28"/>
        </w:rPr>
        <w:t>.</w:t>
      </w:r>
    </w:p>
    <w:p w:rsidR="00E854B6" w:rsidRDefault="00E854B6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Не підлягають розгляду Комісією:</w:t>
      </w:r>
    </w:p>
    <w:p w:rsidR="00E854B6" w:rsidRDefault="00E854B6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-земельні спори між співвласниками</w:t>
      </w:r>
      <w:r w:rsidR="001B4A4A">
        <w:rPr>
          <w:sz w:val="28"/>
          <w:szCs w:val="28"/>
        </w:rPr>
        <w:t xml:space="preserve"> будинку;</w:t>
      </w:r>
    </w:p>
    <w:p w:rsidR="001B4A4A" w:rsidRDefault="001B4A4A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-земельні спори які вже</w:t>
      </w:r>
      <w:r w:rsidR="009103D1" w:rsidRPr="009103D1">
        <w:rPr>
          <w:sz w:val="28"/>
          <w:szCs w:val="28"/>
        </w:rPr>
        <w:t xml:space="preserve"> </w:t>
      </w:r>
      <w:r>
        <w:rPr>
          <w:sz w:val="28"/>
          <w:szCs w:val="28"/>
        </w:rPr>
        <w:t>розглядалися Комісією;</w:t>
      </w:r>
    </w:p>
    <w:p w:rsidR="001B4A4A" w:rsidRPr="006F1E99" w:rsidRDefault="001B4A4A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-земельні спори, які розглядалися або на цей час розглядаються судом.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center"/>
        <w:rPr>
          <w:rStyle w:val="ac"/>
          <w:sz w:val="28"/>
          <w:szCs w:val="28"/>
        </w:rPr>
      </w:pP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6F1E99">
        <w:rPr>
          <w:rStyle w:val="ac"/>
          <w:sz w:val="28"/>
          <w:szCs w:val="28"/>
        </w:rPr>
        <w:t xml:space="preserve">3. </w:t>
      </w:r>
      <w:r w:rsidR="00BA0CFC">
        <w:rPr>
          <w:rStyle w:val="ac"/>
          <w:sz w:val="28"/>
          <w:szCs w:val="28"/>
        </w:rPr>
        <w:t>ПОВНОВАЖЕННЯ КОМІСІЇ ТА ЇЇ ЧЛЕНІВ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3.1. Керівництво діяльністю Комісії здійснює голова Комісії, а в разі відсутності – його заступник.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3.2. Голова Комісії вирішує наступні питання: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- проводить прийом громадян і надає консультації з питань земельних спорів;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6F1E99">
        <w:rPr>
          <w:color w:val="000000"/>
          <w:sz w:val="28"/>
          <w:szCs w:val="28"/>
        </w:rPr>
        <w:t>- чи належить до компетенції Комісії розгляд питання, вказаного в заяві;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- чи в повному обсязі подано документи;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- доцільність представлення додаткових документів, в залежності від конкретної справи.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3.3. Секретар Комісії вирішує такі питання: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- веде протокол засідання Комісії та несе персональну відповідальність за вчасне його оформлення;</w:t>
      </w:r>
    </w:p>
    <w:p w:rsid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lastRenderedPageBreak/>
        <w:t>- готує та видає витяги з протоколу Комісії за підписом голови Комісії  сторонам, які брали участь у земельному спорі.</w:t>
      </w:r>
    </w:p>
    <w:p w:rsidR="00D92322" w:rsidRDefault="00D92322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 Комісія має право розглядати заяви та скарги громадян, юридичних</w:t>
      </w:r>
      <w:r w:rsidR="00BE587C">
        <w:rPr>
          <w:sz w:val="28"/>
          <w:szCs w:val="28"/>
        </w:rPr>
        <w:t xml:space="preserve"> осіб та знайомитися з необхідними документами.</w:t>
      </w:r>
    </w:p>
    <w:p w:rsidR="00BE587C" w:rsidRPr="006F1E99" w:rsidRDefault="00BE587C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 У разі відсутності на засіданні Комісії однієї із сторін при першому</w:t>
      </w:r>
      <w:r w:rsidR="009C45F0">
        <w:rPr>
          <w:sz w:val="28"/>
          <w:szCs w:val="28"/>
        </w:rPr>
        <w:t xml:space="preserve"> </w:t>
      </w:r>
      <w:r>
        <w:rPr>
          <w:sz w:val="28"/>
          <w:szCs w:val="28"/>
        </w:rPr>
        <w:t>вирішенні питання і відсутності офіційної згоди на розгляд питання, розгляд</w:t>
      </w:r>
      <w:r w:rsidR="009C45F0">
        <w:rPr>
          <w:sz w:val="28"/>
          <w:szCs w:val="28"/>
        </w:rPr>
        <w:t xml:space="preserve"> переноситься. Повторне відкладення розгляду спору може мати місце лише з поважних причин. Відсутність однієї із сторін не зупиняє його розгляд і прийняття рішення.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center"/>
        <w:rPr>
          <w:rStyle w:val="ac"/>
          <w:sz w:val="28"/>
          <w:szCs w:val="28"/>
        </w:rPr>
      </w:pPr>
      <w:r w:rsidRPr="006F1E99">
        <w:rPr>
          <w:rStyle w:val="ac"/>
          <w:sz w:val="28"/>
          <w:szCs w:val="28"/>
        </w:rPr>
        <w:t>4. ПРАВА І ОБОВ'ЯЗКИ СТОРІН,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center"/>
        <w:rPr>
          <w:rStyle w:val="ac"/>
          <w:sz w:val="28"/>
          <w:szCs w:val="28"/>
        </w:rPr>
      </w:pPr>
      <w:r w:rsidRPr="006F1E99">
        <w:rPr>
          <w:rStyle w:val="ac"/>
          <w:sz w:val="28"/>
          <w:szCs w:val="28"/>
        </w:rPr>
        <w:t>ЯКІ БЕРУТЬ УЧАСТЬ В ЗЕМЕЛЬНОМУ СПОРІ</w:t>
      </w:r>
    </w:p>
    <w:p w:rsidR="00771B56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 xml:space="preserve">4.1. Сторони, які беруть участь в земельному спорі, мають право знайомитися з матеріалами щодо цього спору, робити з них виписки, брати участь у розгляді земельного спору, подавати документи та інші докази, порушувати клопотання, давати усні та письмові пояснення, заперечувати проти клопотань і доказів іншої сторони, одержувати копію витягу з протоколу засідання комісії, і, у разі незгоди, оскаржувати  його, а також мають інші права, які передбачені чинним законодавством.                    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4.2. Сторони можуть звернутися до Комісії з клопотанням про припинення розгляду спору у випадку примирення сторін, в зв'язку з чим відповідне рішення виконавчого комітету не приймається.</w:t>
      </w:r>
    </w:p>
    <w:p w:rsidR="006F1E99" w:rsidRDefault="006F1E99" w:rsidP="006F1E99">
      <w:pPr>
        <w:pStyle w:val="ab"/>
        <w:spacing w:before="0" w:beforeAutospacing="0" w:after="0" w:afterAutospacing="0"/>
        <w:ind w:firstLine="720"/>
        <w:jc w:val="center"/>
        <w:rPr>
          <w:rStyle w:val="ac"/>
          <w:sz w:val="28"/>
          <w:szCs w:val="28"/>
        </w:rPr>
      </w:pP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center"/>
        <w:rPr>
          <w:rStyle w:val="ac"/>
          <w:sz w:val="28"/>
          <w:szCs w:val="28"/>
        </w:rPr>
      </w:pPr>
      <w:r w:rsidRPr="006F1E99">
        <w:rPr>
          <w:rStyle w:val="ac"/>
          <w:sz w:val="28"/>
          <w:szCs w:val="28"/>
        </w:rPr>
        <w:t xml:space="preserve">5. ПОРЯДОК ПІДГОТОВКИ МАТЕРІАЛІВ, РОЗГЛЯДУ ЗЕМЕЛЬНОГО СПОРУ ТА </w:t>
      </w:r>
      <w:r w:rsidR="00E274A8">
        <w:rPr>
          <w:rStyle w:val="ac"/>
          <w:sz w:val="28"/>
          <w:szCs w:val="28"/>
        </w:rPr>
        <w:t>ВЕДЕННЯ ПРОТОКОЛУ ЗАСІДАННЯ КОМІСІЇ ТА ОФОРМЛЕННЯ РІШЕННЯ КОМІСІЇ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5.1. Основною формою роботи Комісії є засідання, які скликаються головою комісії у разі необхідності.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Засідання Комісії є правомочним, якщо на ньому присутні більше половини її членів. Засідання проводить голова Комісії, а в разі його відсутності – заступник. Організація роботи та підготовка матеріалів на розгляд Комісією земельного спору здійснюється секретарем комісії.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5.2. Попереднє ознайомлення та вивчення матеріалів членами Комісії проводиться перед засіданням комісії.</w:t>
      </w:r>
    </w:p>
    <w:p w:rsidR="004C4C45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5.3. Земельні спори</w:t>
      </w:r>
      <w:r w:rsidR="00E274A8">
        <w:rPr>
          <w:sz w:val="28"/>
          <w:szCs w:val="28"/>
        </w:rPr>
        <w:t xml:space="preserve"> та питання щодо добросусідства </w:t>
      </w:r>
      <w:r w:rsidRPr="006F1E99">
        <w:rPr>
          <w:sz w:val="28"/>
          <w:szCs w:val="28"/>
        </w:rPr>
        <w:t>розглядаються</w:t>
      </w:r>
      <w:r w:rsidR="00E274A8">
        <w:rPr>
          <w:sz w:val="28"/>
          <w:szCs w:val="28"/>
        </w:rPr>
        <w:t xml:space="preserve"> Комісією</w:t>
      </w:r>
      <w:r w:rsidRPr="006F1E99">
        <w:rPr>
          <w:sz w:val="28"/>
          <w:szCs w:val="28"/>
        </w:rPr>
        <w:t xml:space="preserve"> на підставі </w:t>
      </w:r>
      <w:r w:rsidR="00E274A8">
        <w:rPr>
          <w:sz w:val="28"/>
          <w:szCs w:val="28"/>
        </w:rPr>
        <w:t xml:space="preserve">письмової </w:t>
      </w:r>
      <w:r w:rsidRPr="006F1E99">
        <w:rPr>
          <w:sz w:val="28"/>
          <w:szCs w:val="28"/>
        </w:rPr>
        <w:t>заяви</w:t>
      </w:r>
      <w:r w:rsidR="00E274A8">
        <w:rPr>
          <w:sz w:val="28"/>
          <w:szCs w:val="28"/>
        </w:rPr>
        <w:t xml:space="preserve"> (клопотання)</w:t>
      </w:r>
      <w:r w:rsidRPr="006F1E99">
        <w:rPr>
          <w:sz w:val="28"/>
          <w:szCs w:val="28"/>
        </w:rPr>
        <w:t xml:space="preserve"> однієї із сторін у тижневий строк з дня подання заяви</w:t>
      </w:r>
      <w:r w:rsidR="004C4C45">
        <w:rPr>
          <w:sz w:val="28"/>
          <w:szCs w:val="28"/>
        </w:rPr>
        <w:t xml:space="preserve"> (клопотання)</w:t>
      </w:r>
      <w:r w:rsidRPr="006F1E99">
        <w:rPr>
          <w:sz w:val="28"/>
          <w:szCs w:val="28"/>
        </w:rPr>
        <w:t xml:space="preserve">. </w:t>
      </w:r>
    </w:p>
    <w:p w:rsidR="00D173D1" w:rsidRDefault="00342173" w:rsidP="00D173D1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6F1E99" w:rsidRPr="006F1E99">
        <w:rPr>
          <w:sz w:val="28"/>
          <w:szCs w:val="28"/>
        </w:rPr>
        <w:t>Заява</w:t>
      </w:r>
      <w:r w:rsidR="004C4C45">
        <w:rPr>
          <w:sz w:val="28"/>
          <w:szCs w:val="28"/>
        </w:rPr>
        <w:t xml:space="preserve"> (клопотання) про вирішення земельного спору </w:t>
      </w:r>
      <w:r w:rsidR="00D173D1" w:rsidRPr="00D173D1">
        <w:rPr>
          <w:sz w:val="28"/>
          <w:szCs w:val="28"/>
        </w:rPr>
        <w:t xml:space="preserve">подається </w:t>
      </w:r>
      <w:r w:rsidR="006F1E99" w:rsidRPr="00D173D1">
        <w:rPr>
          <w:sz w:val="28"/>
          <w:szCs w:val="28"/>
        </w:rPr>
        <w:t>у організаційно-контрольний відділ апарату міської ра</w:t>
      </w:r>
      <w:r w:rsidR="006F1E99" w:rsidRPr="006F1E99">
        <w:rPr>
          <w:sz w:val="28"/>
          <w:szCs w:val="28"/>
        </w:rPr>
        <w:t>ди та її виконавчого комітету</w:t>
      </w:r>
      <w:r w:rsidR="00D173D1">
        <w:rPr>
          <w:sz w:val="28"/>
          <w:szCs w:val="28"/>
        </w:rPr>
        <w:t xml:space="preserve"> та</w:t>
      </w:r>
      <w:r w:rsidR="00D173D1" w:rsidRPr="00D173D1">
        <w:rPr>
          <w:sz w:val="28"/>
          <w:szCs w:val="28"/>
        </w:rPr>
        <w:t xml:space="preserve"> </w:t>
      </w:r>
      <w:r w:rsidR="00D173D1">
        <w:rPr>
          <w:sz w:val="28"/>
          <w:szCs w:val="28"/>
        </w:rPr>
        <w:t>повинна містити:</w:t>
      </w:r>
    </w:p>
    <w:p w:rsidR="00D173D1" w:rsidRDefault="00D173D1" w:rsidP="00D173D1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-найменування органу, до якого вона подається;</w:t>
      </w:r>
    </w:p>
    <w:p w:rsidR="00BB5DF9" w:rsidRDefault="00BB5DF9" w:rsidP="00D173D1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B5DF9">
        <w:rPr>
          <w:sz w:val="28"/>
          <w:szCs w:val="28"/>
        </w:rPr>
        <w:t>-прізвище, ім’я, по-батькові сторін (для фізичних осіб), найменування, код ЭДРПОУ (для юридичних осіб), які беруть участь у земельному спорі;</w:t>
      </w:r>
    </w:p>
    <w:p w:rsidR="00BD54E5" w:rsidRDefault="00BD54E5" w:rsidP="00D173D1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-адреса місця проживання (місцезнаходження) заявника;</w:t>
      </w:r>
    </w:p>
    <w:p w:rsidR="00BD54E5" w:rsidRDefault="00BD54E5" w:rsidP="00D173D1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-телефон заявника або </w:t>
      </w:r>
      <w:r w:rsidR="00D558E5">
        <w:rPr>
          <w:sz w:val="28"/>
          <w:szCs w:val="28"/>
        </w:rPr>
        <w:t>ім’я</w:t>
      </w:r>
      <w:r>
        <w:rPr>
          <w:sz w:val="28"/>
          <w:szCs w:val="28"/>
        </w:rPr>
        <w:t xml:space="preserve"> та телефон представника заявника, якщо заява подається представником, їх місце</w:t>
      </w:r>
      <w:r w:rsidR="00D558E5">
        <w:rPr>
          <w:sz w:val="28"/>
          <w:szCs w:val="28"/>
        </w:rPr>
        <w:t xml:space="preserve"> проживання або місцезнаходження;</w:t>
      </w:r>
    </w:p>
    <w:p w:rsidR="00AA2CAD" w:rsidRPr="006F1E99" w:rsidRDefault="00AA2CAD" w:rsidP="00AA2CAD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6F1E99">
        <w:rPr>
          <w:sz w:val="28"/>
          <w:szCs w:val="28"/>
        </w:rPr>
        <w:t>прізвище, ім'я, по батькові, адреса проживання, номер телефону другої сторони спору (за наявності);</w:t>
      </w:r>
    </w:p>
    <w:p w:rsidR="00D558E5" w:rsidRDefault="00D558E5" w:rsidP="00D173D1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-зміст вимог і виклад обставин, якими заявник </w:t>
      </w:r>
      <w:r w:rsidR="00342173">
        <w:rPr>
          <w:sz w:val="28"/>
          <w:szCs w:val="28"/>
        </w:rPr>
        <w:t>обґрунтовує</w:t>
      </w:r>
      <w:r>
        <w:rPr>
          <w:sz w:val="28"/>
          <w:szCs w:val="28"/>
        </w:rPr>
        <w:t xml:space="preserve"> свої вимоги;</w:t>
      </w:r>
    </w:p>
    <w:p w:rsidR="00D558E5" w:rsidRDefault="00D558E5" w:rsidP="00D173D1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-зазначення доказів, що підтверджують кожну обставину;</w:t>
      </w:r>
    </w:p>
    <w:p w:rsidR="00D558E5" w:rsidRPr="00BB5DF9" w:rsidRDefault="00D558E5" w:rsidP="00D173D1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-перелік документів, що додаються до заяви.</w:t>
      </w:r>
    </w:p>
    <w:p w:rsid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B5DF9">
        <w:rPr>
          <w:sz w:val="28"/>
          <w:szCs w:val="28"/>
        </w:rPr>
        <w:t xml:space="preserve">До заяви </w:t>
      </w:r>
      <w:r w:rsidR="00ED0B36">
        <w:rPr>
          <w:sz w:val="28"/>
          <w:szCs w:val="28"/>
        </w:rPr>
        <w:t xml:space="preserve">(клопотання) </w:t>
      </w:r>
      <w:r w:rsidRPr="00BB5DF9">
        <w:rPr>
          <w:sz w:val="28"/>
          <w:szCs w:val="28"/>
        </w:rPr>
        <w:t>додаються наступні документи:</w:t>
      </w:r>
    </w:p>
    <w:p w:rsidR="00ED0B36" w:rsidRDefault="00ED0B36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-копія документу, який засвідчує право власності чи користування на нерухоме майно, яке розташоване на земельній ділянці, щодо якої виник спір або інша конфліктна ситуація (у разі його наявності);</w:t>
      </w:r>
    </w:p>
    <w:p w:rsidR="00ED0B36" w:rsidRPr="00BB5DF9" w:rsidRDefault="00ED0B36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-копія документу, який засвідчує право власності або користування</w:t>
      </w:r>
      <w:r w:rsidR="00D027EC">
        <w:rPr>
          <w:sz w:val="28"/>
          <w:szCs w:val="28"/>
        </w:rPr>
        <w:t xml:space="preserve"> земельною ділянкою або копія рішення Глухівської міської ради, на підставі якого оформлюється право на земельну ділянку.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-матеріали Глухівського МБТІ (копія інвентарної справи);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-кадастровий план спірної ділянки (за наявності);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-попередні рішення місцевих органів державної влади щодо врегулювання спору, якщо такі мали місце.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Комісія може вимагати представлення інших додаткових документів в залежності від конкретної справи.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5.</w:t>
      </w:r>
      <w:r w:rsidR="00715015">
        <w:rPr>
          <w:sz w:val="28"/>
          <w:szCs w:val="28"/>
        </w:rPr>
        <w:t>5</w:t>
      </w:r>
      <w:r w:rsidRPr="006F1E99">
        <w:rPr>
          <w:sz w:val="28"/>
          <w:szCs w:val="28"/>
        </w:rPr>
        <w:t xml:space="preserve">. Земельні спори розглядаються за участю зацікавлених сторін, які не пізніше як за три дні до засідання Комісії, інформуються секретарем комісії про час і місце розгляду спору. </w:t>
      </w:r>
    </w:p>
    <w:p w:rsid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У випадку, якщо в ході підготовки матеріалів на розгляд Комісії буде з’ясовано, що до заяви додан</w:t>
      </w:r>
      <w:r w:rsidR="00A1730C">
        <w:rPr>
          <w:sz w:val="28"/>
          <w:szCs w:val="28"/>
        </w:rPr>
        <w:t>ий</w:t>
      </w:r>
      <w:r w:rsidRPr="006F1E99">
        <w:rPr>
          <w:sz w:val="28"/>
          <w:szCs w:val="28"/>
        </w:rPr>
        <w:t xml:space="preserve"> не весь пакет документів, необхідний для розгляду спору, у повідомленні  вказується перелік документів, які необхідно представити.</w:t>
      </w:r>
    </w:p>
    <w:p w:rsidR="00943FB1" w:rsidRPr="006F1E99" w:rsidRDefault="00943FB1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разі, коли подані сторонами документи не надають змоги членам комісії </w:t>
      </w:r>
      <w:r w:rsidR="00D44E75">
        <w:rPr>
          <w:sz w:val="28"/>
          <w:szCs w:val="28"/>
        </w:rPr>
        <w:t>об’єктивно</w:t>
      </w:r>
      <w:r>
        <w:rPr>
          <w:sz w:val="28"/>
          <w:szCs w:val="28"/>
        </w:rPr>
        <w:t xml:space="preserve"> ознайомитися із ситуацією, члени комісії попередньо або комісія безпосередньо може вирішити ознайомитися із ситуацією на місцевості (з виїздом на місце). Про день та час виїзду повідомляється </w:t>
      </w:r>
      <w:r w:rsidR="00D44E75">
        <w:rPr>
          <w:sz w:val="28"/>
          <w:szCs w:val="28"/>
        </w:rPr>
        <w:t>сторонам. У виїзді беруть участь не менше трьох членів комісії. За результатами ознайомлення із ситуацією на місці члени комісії, які брали участь у виїзді, доповідають на засіданні комісії.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5.</w:t>
      </w:r>
      <w:r w:rsidR="00D84498">
        <w:rPr>
          <w:sz w:val="28"/>
          <w:szCs w:val="28"/>
        </w:rPr>
        <w:t>6</w:t>
      </w:r>
      <w:r w:rsidRPr="006F1E99">
        <w:rPr>
          <w:sz w:val="28"/>
          <w:szCs w:val="28"/>
        </w:rPr>
        <w:t>. У разі відсутності однієї із сторін при першому вирішенні питання і відсутності офіційної згоди на розгляд питання розгляд спору переноситься. Повторне відкладення розгляду земельного спору може мати місце лише з поважних причин. Відсутність однієї із сторін без поважних причин при повторному розгляді земельного спору не зупиняє його розгляд і прийняття рішення.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5.</w:t>
      </w:r>
      <w:r w:rsidR="00D84498">
        <w:rPr>
          <w:sz w:val="28"/>
          <w:szCs w:val="28"/>
        </w:rPr>
        <w:t>7</w:t>
      </w:r>
      <w:r w:rsidRPr="006F1E99">
        <w:rPr>
          <w:sz w:val="28"/>
          <w:szCs w:val="28"/>
        </w:rPr>
        <w:t>. Розгляд спору з приводу суміжного землекористування здійснюється Комісією в межах своєї компетенції при умові дотримання вимог, вказаних в цьому Положенні, щодо оформлення в повно</w:t>
      </w:r>
      <w:r w:rsidR="00D84498">
        <w:rPr>
          <w:sz w:val="28"/>
          <w:szCs w:val="28"/>
        </w:rPr>
        <w:t>му обсязі необхідних документів</w:t>
      </w:r>
      <w:r w:rsidRPr="006F1E99">
        <w:rPr>
          <w:sz w:val="28"/>
          <w:szCs w:val="28"/>
        </w:rPr>
        <w:t>.</w:t>
      </w:r>
    </w:p>
    <w:p w:rsidR="006F1E99" w:rsidRPr="006F1E99" w:rsidRDefault="006F1E99" w:rsidP="00943FB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E99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D8449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F1E99">
        <w:rPr>
          <w:rFonts w:ascii="Times New Roman" w:hAnsi="Times New Roman" w:cs="Times New Roman"/>
          <w:sz w:val="28"/>
          <w:szCs w:val="28"/>
          <w:lang w:val="uk-UA"/>
        </w:rPr>
        <w:t>. В разі необхідності для виконання робіт по відновленню меж спірних земельних ділянок залучаються  фізичні та юридичні особи, які мають ліцензії на здійснення відповідної діяльності. Витрати, пов’язані з виконанням таких робіт, покладаються на заявника.</w:t>
      </w:r>
    </w:p>
    <w:p w:rsidR="00BC0E0E" w:rsidRPr="006F1E99" w:rsidRDefault="006F1E99" w:rsidP="00BC0E0E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lastRenderedPageBreak/>
        <w:t>5.</w:t>
      </w:r>
      <w:r w:rsidR="00554939">
        <w:rPr>
          <w:sz w:val="28"/>
          <w:szCs w:val="28"/>
        </w:rPr>
        <w:t>9</w:t>
      </w:r>
      <w:r w:rsidRPr="006F1E99">
        <w:rPr>
          <w:sz w:val="28"/>
          <w:szCs w:val="28"/>
        </w:rPr>
        <w:t xml:space="preserve">. Висновок Комісією приймається за результатами розгляду земельного спору простою більшістю голосів від складу Комісії і заноситься до протоколу засідання. </w:t>
      </w:r>
      <w:r w:rsidR="00BC0E0E">
        <w:rPr>
          <w:sz w:val="28"/>
          <w:szCs w:val="28"/>
        </w:rPr>
        <w:t xml:space="preserve">У випадку, коли голоси членів комісії поділилися порівну, головуючий на засіданні комісії має 2 голоси. У разі незгоди з висновком більшості її членів, член комісії може подати окрему думку, яка оформлюється </w:t>
      </w:r>
      <w:r w:rsidR="0032783A">
        <w:rPr>
          <w:sz w:val="28"/>
          <w:szCs w:val="28"/>
        </w:rPr>
        <w:t xml:space="preserve">на окремому аркуші за підписом члена комісії та подається голові комісії до підписання протоколу. Окрема думка є </w:t>
      </w:r>
      <w:r w:rsidR="00A0485C">
        <w:rPr>
          <w:sz w:val="28"/>
          <w:szCs w:val="28"/>
        </w:rPr>
        <w:t>невід’ємною</w:t>
      </w:r>
      <w:r w:rsidR="0032783A">
        <w:rPr>
          <w:sz w:val="28"/>
          <w:szCs w:val="28"/>
        </w:rPr>
        <w:t xml:space="preserve"> частиною протоколу з зазначеного питання</w:t>
      </w:r>
      <w:r w:rsidR="00A0485C">
        <w:rPr>
          <w:sz w:val="28"/>
          <w:szCs w:val="28"/>
        </w:rPr>
        <w:t>.</w:t>
      </w:r>
    </w:p>
    <w:p w:rsidR="006F1E99" w:rsidRPr="006F1E99" w:rsidRDefault="009103D1" w:rsidP="0055493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54939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="006F1E99" w:rsidRPr="006F1E99">
        <w:rPr>
          <w:sz w:val="28"/>
          <w:szCs w:val="28"/>
        </w:rPr>
        <w:t>Протокол засідання Комісії оформляється секретарем Комісії і підписується головою Комісії або його заступником та секретарем. Протокол засідання Комісії зберігається у відділі комунальної власності та земельних відносин управління соціально-економічного розвитку міської ради.</w:t>
      </w:r>
    </w:p>
    <w:p w:rsidR="006F1E99" w:rsidRPr="006F1E99" w:rsidRDefault="006F1E99" w:rsidP="0055493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E99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554939">
        <w:rPr>
          <w:rFonts w:ascii="Times New Roman" w:hAnsi="Times New Roman" w:cs="Times New Roman"/>
          <w:sz w:val="28"/>
          <w:szCs w:val="28"/>
          <w:lang w:val="uk-UA"/>
        </w:rPr>
        <w:t>висновку Комісії</w:t>
      </w:r>
      <w:r w:rsidRPr="006F1E99">
        <w:rPr>
          <w:rFonts w:ascii="Times New Roman" w:hAnsi="Times New Roman" w:cs="Times New Roman"/>
          <w:sz w:val="28"/>
          <w:szCs w:val="28"/>
          <w:lang w:val="uk-UA"/>
        </w:rPr>
        <w:t xml:space="preserve"> щодо земельного спору може бути призупинено або його термін може бути продовжений вище</w:t>
      </w:r>
      <w:r w:rsidR="002921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21EE" w:rsidRPr="006F1E99">
        <w:rPr>
          <w:rFonts w:ascii="Times New Roman" w:hAnsi="Times New Roman" w:cs="Times New Roman"/>
          <w:sz w:val="28"/>
          <w:szCs w:val="28"/>
          <w:lang w:val="uk-UA"/>
        </w:rPr>
        <w:t>стоячим</w:t>
      </w:r>
      <w:r w:rsidRPr="006F1E99">
        <w:rPr>
          <w:rFonts w:ascii="Times New Roman" w:hAnsi="Times New Roman" w:cs="Times New Roman"/>
          <w:sz w:val="28"/>
          <w:szCs w:val="28"/>
          <w:lang w:val="uk-UA"/>
        </w:rPr>
        <w:t xml:space="preserve"> органом або судом.</w:t>
      </w:r>
    </w:p>
    <w:p w:rsidR="006F1E99" w:rsidRPr="00D9325E" w:rsidRDefault="006F1E99" w:rsidP="006F1E9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1E9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6. ОСКАРЖЕННЯ </w:t>
      </w:r>
      <w:r w:rsidR="00D9325E" w:rsidRPr="00D9325E">
        <w:rPr>
          <w:rFonts w:ascii="Times New Roman" w:hAnsi="Times New Roman" w:cs="Times New Roman"/>
          <w:b/>
          <w:sz w:val="28"/>
          <w:szCs w:val="28"/>
          <w:lang w:val="uk-UA"/>
        </w:rPr>
        <w:t>ВИСНОВКУ КОМІСІЇ</w:t>
      </w:r>
      <w:r w:rsidRPr="00D9325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F1E99" w:rsidRPr="006F1E99" w:rsidRDefault="006F1E99" w:rsidP="006F1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E99">
        <w:rPr>
          <w:rFonts w:ascii="Times New Roman" w:hAnsi="Times New Roman" w:cs="Times New Roman"/>
          <w:sz w:val="28"/>
          <w:szCs w:val="28"/>
          <w:lang w:val="uk-UA"/>
        </w:rPr>
        <w:t xml:space="preserve">У випадку незгоди однієї із сторін земельного спору із </w:t>
      </w:r>
      <w:r w:rsidR="00D9325E">
        <w:rPr>
          <w:rFonts w:ascii="Times New Roman" w:hAnsi="Times New Roman" w:cs="Times New Roman"/>
          <w:sz w:val="28"/>
          <w:szCs w:val="28"/>
          <w:lang w:val="uk-UA"/>
        </w:rPr>
        <w:t>висновком Комісії</w:t>
      </w:r>
      <w:r w:rsidRPr="006F1E99">
        <w:rPr>
          <w:rFonts w:ascii="Times New Roman" w:hAnsi="Times New Roman" w:cs="Times New Roman"/>
          <w:sz w:val="28"/>
          <w:szCs w:val="28"/>
          <w:lang w:val="uk-UA"/>
        </w:rPr>
        <w:t xml:space="preserve"> щодо врегулювання земельного спору, спір вирішується у судовому порядку.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rPr>
          <w:rStyle w:val="ac"/>
          <w:sz w:val="28"/>
          <w:szCs w:val="28"/>
        </w:rPr>
      </w:pPr>
      <w:r w:rsidRPr="006F1E99">
        <w:rPr>
          <w:sz w:val="28"/>
          <w:szCs w:val="28"/>
        </w:rPr>
        <w:tab/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center"/>
        <w:rPr>
          <w:rStyle w:val="ac"/>
          <w:sz w:val="28"/>
          <w:szCs w:val="28"/>
        </w:rPr>
      </w:pPr>
      <w:r w:rsidRPr="006F1E99">
        <w:rPr>
          <w:rStyle w:val="ac"/>
          <w:sz w:val="28"/>
          <w:szCs w:val="28"/>
        </w:rPr>
        <w:t>7. ПРИКІНЦЕВІ ПОЛОЖЕННЯ</w:t>
      </w:r>
    </w:p>
    <w:p w:rsidR="006F1E99" w:rsidRPr="006F1E99" w:rsidRDefault="006F1E99" w:rsidP="006F1E99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F1E99">
        <w:rPr>
          <w:sz w:val="28"/>
          <w:szCs w:val="28"/>
        </w:rPr>
        <w:t>Це положення набирає чинності з моменту його затвердження виконавчим комітетом міської ради.</w:t>
      </w:r>
    </w:p>
    <w:p w:rsidR="006F1E99" w:rsidRPr="00855146" w:rsidRDefault="006F1E99" w:rsidP="006F1E99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855146" w:rsidRPr="00855146" w:rsidRDefault="00855146" w:rsidP="006F1E9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B40DC2" w:rsidRDefault="006F1E99" w:rsidP="006F1E9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міського голови </w:t>
      </w:r>
    </w:p>
    <w:p w:rsidR="00B40DC2" w:rsidRDefault="006F1E99" w:rsidP="00B40DC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питань діяльності виконавчих </w:t>
      </w:r>
    </w:p>
    <w:p w:rsidR="006F1E99" w:rsidRPr="00825C3F" w:rsidRDefault="006F1E99" w:rsidP="00B40DC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органів міської ради</w:t>
      </w:r>
      <w:r w:rsidRPr="00825C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40D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</w:t>
      </w: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Маріанна ВАСИЛЬЄВА</w:t>
      </w:r>
    </w:p>
    <w:p w:rsidR="006F1E99" w:rsidRPr="006F1E99" w:rsidRDefault="006F1E99" w:rsidP="006F1E9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1E99" w:rsidRDefault="006F1E99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264" w:rsidRDefault="009D7264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1094E" w:rsidRDefault="0031094E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1094E" w:rsidRDefault="0031094E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566" w:rsidRDefault="00C17566" w:rsidP="00C175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C17566" w:rsidSect="008C406A">
      <w:pgSz w:w="11906" w:h="16838" w:code="9"/>
      <w:pgMar w:top="547" w:right="566" w:bottom="1134" w:left="1701" w:header="142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A31" w:rsidRDefault="00BD1A31" w:rsidP="007E0478">
      <w:pPr>
        <w:spacing w:after="0" w:line="240" w:lineRule="auto"/>
      </w:pPr>
      <w:r>
        <w:separator/>
      </w:r>
    </w:p>
  </w:endnote>
  <w:endnote w:type="continuationSeparator" w:id="0">
    <w:p w:rsidR="00BD1A31" w:rsidRDefault="00BD1A31" w:rsidP="007E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A31" w:rsidRDefault="00BD1A31" w:rsidP="007E0478">
      <w:pPr>
        <w:spacing w:after="0" w:line="240" w:lineRule="auto"/>
      </w:pPr>
      <w:r>
        <w:separator/>
      </w:r>
    </w:p>
  </w:footnote>
  <w:footnote w:type="continuationSeparator" w:id="0">
    <w:p w:rsidR="00BD1A31" w:rsidRDefault="00BD1A31" w:rsidP="007E0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6D31"/>
    <w:multiLevelType w:val="hybridMultilevel"/>
    <w:tmpl w:val="761472A2"/>
    <w:lvl w:ilvl="0" w:tplc="2F94859C">
      <w:start w:val="1"/>
      <w:numFmt w:val="decimal"/>
      <w:lvlText w:val="%1."/>
      <w:lvlJc w:val="left"/>
      <w:pPr>
        <w:ind w:left="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89C1C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1A87F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8A0E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FE6E8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A079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54677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90E9E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65A33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2EF122E"/>
    <w:multiLevelType w:val="hybridMultilevel"/>
    <w:tmpl w:val="38A6C212"/>
    <w:lvl w:ilvl="0" w:tplc="A016FBFA">
      <w:start w:val="9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66054FE">
      <w:start w:val="1"/>
      <w:numFmt w:val="lowerLetter"/>
      <w:lvlText w:val="%2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2F212AE">
      <w:start w:val="1"/>
      <w:numFmt w:val="lowerRoman"/>
      <w:lvlText w:val="%3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DDA9830">
      <w:start w:val="1"/>
      <w:numFmt w:val="decimal"/>
      <w:lvlText w:val="%4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79CB41A">
      <w:start w:val="1"/>
      <w:numFmt w:val="lowerLetter"/>
      <w:lvlText w:val="%5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DEFFBE">
      <w:start w:val="1"/>
      <w:numFmt w:val="lowerRoman"/>
      <w:lvlText w:val="%6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EE9F9C">
      <w:start w:val="1"/>
      <w:numFmt w:val="decimal"/>
      <w:lvlText w:val="%7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21E006A">
      <w:start w:val="1"/>
      <w:numFmt w:val="lowerLetter"/>
      <w:lvlText w:val="%8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A86ACE">
      <w:start w:val="1"/>
      <w:numFmt w:val="lowerRoman"/>
      <w:lvlText w:val="%9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5BAE64D6"/>
    <w:multiLevelType w:val="hybridMultilevel"/>
    <w:tmpl w:val="46941EC2"/>
    <w:lvl w:ilvl="0" w:tplc="4142EC86">
      <w:start w:val="1"/>
      <w:numFmt w:val="decimal"/>
      <w:lvlText w:val="%1.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2EBB6E">
      <w:start w:val="1"/>
      <w:numFmt w:val="lowerLetter"/>
      <w:lvlText w:val="%2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3E85DC">
      <w:start w:val="1"/>
      <w:numFmt w:val="lowerRoman"/>
      <w:lvlText w:val="%3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E45320">
      <w:start w:val="1"/>
      <w:numFmt w:val="decimal"/>
      <w:lvlText w:val="%4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A06D9C">
      <w:start w:val="1"/>
      <w:numFmt w:val="lowerLetter"/>
      <w:lvlText w:val="%5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0E8F20">
      <w:start w:val="1"/>
      <w:numFmt w:val="lowerRoman"/>
      <w:lvlText w:val="%6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6023E6">
      <w:start w:val="1"/>
      <w:numFmt w:val="decimal"/>
      <w:lvlText w:val="%7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8A6CE2">
      <w:start w:val="1"/>
      <w:numFmt w:val="lowerLetter"/>
      <w:lvlText w:val="%8"/>
      <w:lvlJc w:val="left"/>
      <w:pPr>
        <w:ind w:left="6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20A11C">
      <w:start w:val="1"/>
      <w:numFmt w:val="lowerRoman"/>
      <w:lvlText w:val="%9"/>
      <w:lvlJc w:val="left"/>
      <w:pPr>
        <w:ind w:left="7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D7178E3"/>
    <w:multiLevelType w:val="multilevel"/>
    <w:tmpl w:val="F0C8BC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C536014"/>
    <w:multiLevelType w:val="hybridMultilevel"/>
    <w:tmpl w:val="6EC29A6C"/>
    <w:lvl w:ilvl="0" w:tplc="93C8E862">
      <w:start w:val="1"/>
      <w:numFmt w:val="decimal"/>
      <w:lvlText w:val="%1."/>
      <w:lvlJc w:val="left"/>
      <w:pPr>
        <w:ind w:left="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1C8FC8">
      <w:start w:val="1"/>
      <w:numFmt w:val="lowerLetter"/>
      <w:lvlText w:val="%2"/>
      <w:lvlJc w:val="left"/>
      <w:pPr>
        <w:ind w:left="1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CC871C">
      <w:start w:val="1"/>
      <w:numFmt w:val="lowerRoman"/>
      <w:lvlText w:val="%3"/>
      <w:lvlJc w:val="left"/>
      <w:pPr>
        <w:ind w:left="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54DC5C">
      <w:start w:val="1"/>
      <w:numFmt w:val="decimal"/>
      <w:lvlText w:val="%4"/>
      <w:lvlJc w:val="left"/>
      <w:pPr>
        <w:ind w:left="3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E4DFAC">
      <w:start w:val="1"/>
      <w:numFmt w:val="lowerLetter"/>
      <w:lvlText w:val="%5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C49080">
      <w:start w:val="1"/>
      <w:numFmt w:val="lowerRoman"/>
      <w:lvlText w:val="%6"/>
      <w:lvlJc w:val="left"/>
      <w:pPr>
        <w:ind w:left="4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5E9C78">
      <w:start w:val="1"/>
      <w:numFmt w:val="decimal"/>
      <w:lvlText w:val="%7"/>
      <w:lvlJc w:val="left"/>
      <w:pPr>
        <w:ind w:left="5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86CC7C">
      <w:start w:val="1"/>
      <w:numFmt w:val="lowerLetter"/>
      <w:lvlText w:val="%8"/>
      <w:lvlJc w:val="left"/>
      <w:pPr>
        <w:ind w:left="6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603306">
      <w:start w:val="1"/>
      <w:numFmt w:val="lowerRoman"/>
      <w:lvlText w:val="%9"/>
      <w:lvlJc w:val="left"/>
      <w:pPr>
        <w:ind w:left="6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F9"/>
    <w:rsid w:val="0000542A"/>
    <w:rsid w:val="000254E4"/>
    <w:rsid w:val="00051952"/>
    <w:rsid w:val="00073701"/>
    <w:rsid w:val="00080AE3"/>
    <w:rsid w:val="000A0865"/>
    <w:rsid w:val="000C58D6"/>
    <w:rsid w:val="000D0AC9"/>
    <w:rsid w:val="000E2DA4"/>
    <w:rsid w:val="000F1B05"/>
    <w:rsid w:val="000F6D63"/>
    <w:rsid w:val="00101EC5"/>
    <w:rsid w:val="0010607B"/>
    <w:rsid w:val="00116149"/>
    <w:rsid w:val="001166EF"/>
    <w:rsid w:val="00127A36"/>
    <w:rsid w:val="00152A2D"/>
    <w:rsid w:val="00184D7F"/>
    <w:rsid w:val="001862EB"/>
    <w:rsid w:val="00187AC8"/>
    <w:rsid w:val="001B1B40"/>
    <w:rsid w:val="001B4A4A"/>
    <w:rsid w:val="001C02A4"/>
    <w:rsid w:val="001C2CC4"/>
    <w:rsid w:val="001C5E47"/>
    <w:rsid w:val="001F462C"/>
    <w:rsid w:val="00222998"/>
    <w:rsid w:val="00232389"/>
    <w:rsid w:val="00245300"/>
    <w:rsid w:val="002631B0"/>
    <w:rsid w:val="00271F30"/>
    <w:rsid w:val="00286075"/>
    <w:rsid w:val="002903F7"/>
    <w:rsid w:val="002921EE"/>
    <w:rsid w:val="00292A14"/>
    <w:rsid w:val="002C5CCD"/>
    <w:rsid w:val="002D129B"/>
    <w:rsid w:val="002D6BB0"/>
    <w:rsid w:val="002E4AFF"/>
    <w:rsid w:val="002F0BB0"/>
    <w:rsid w:val="002F2404"/>
    <w:rsid w:val="003043CF"/>
    <w:rsid w:val="00306967"/>
    <w:rsid w:val="0031094E"/>
    <w:rsid w:val="0032783A"/>
    <w:rsid w:val="00342173"/>
    <w:rsid w:val="00365A2F"/>
    <w:rsid w:val="003756C8"/>
    <w:rsid w:val="003779C0"/>
    <w:rsid w:val="003A2731"/>
    <w:rsid w:val="003B7C57"/>
    <w:rsid w:val="003E5D4B"/>
    <w:rsid w:val="003F361C"/>
    <w:rsid w:val="003F4FCE"/>
    <w:rsid w:val="00403282"/>
    <w:rsid w:val="004068EC"/>
    <w:rsid w:val="00406B3C"/>
    <w:rsid w:val="004104FC"/>
    <w:rsid w:val="004153F9"/>
    <w:rsid w:val="0042426F"/>
    <w:rsid w:val="00425536"/>
    <w:rsid w:val="004417ED"/>
    <w:rsid w:val="0044689F"/>
    <w:rsid w:val="00460B22"/>
    <w:rsid w:val="00476ABF"/>
    <w:rsid w:val="004867B7"/>
    <w:rsid w:val="00495028"/>
    <w:rsid w:val="004B0941"/>
    <w:rsid w:val="004B6610"/>
    <w:rsid w:val="004C4C45"/>
    <w:rsid w:val="004F020A"/>
    <w:rsid w:val="00513541"/>
    <w:rsid w:val="00513ACB"/>
    <w:rsid w:val="00524EE7"/>
    <w:rsid w:val="00531CA2"/>
    <w:rsid w:val="00532D54"/>
    <w:rsid w:val="00533226"/>
    <w:rsid w:val="00540385"/>
    <w:rsid w:val="00554939"/>
    <w:rsid w:val="00556D58"/>
    <w:rsid w:val="0056246D"/>
    <w:rsid w:val="00576123"/>
    <w:rsid w:val="005812AC"/>
    <w:rsid w:val="00585237"/>
    <w:rsid w:val="0058683C"/>
    <w:rsid w:val="005B5CA8"/>
    <w:rsid w:val="005E0115"/>
    <w:rsid w:val="005E02A8"/>
    <w:rsid w:val="0060764C"/>
    <w:rsid w:val="00614373"/>
    <w:rsid w:val="006225C7"/>
    <w:rsid w:val="00642377"/>
    <w:rsid w:val="0064287A"/>
    <w:rsid w:val="00643228"/>
    <w:rsid w:val="00650B4E"/>
    <w:rsid w:val="00655227"/>
    <w:rsid w:val="00675BA4"/>
    <w:rsid w:val="006A0A0F"/>
    <w:rsid w:val="006A506D"/>
    <w:rsid w:val="006A5FD4"/>
    <w:rsid w:val="006C75F1"/>
    <w:rsid w:val="006D44E9"/>
    <w:rsid w:val="006D50E5"/>
    <w:rsid w:val="006D69A5"/>
    <w:rsid w:val="006E3CAF"/>
    <w:rsid w:val="006F1E99"/>
    <w:rsid w:val="006F397A"/>
    <w:rsid w:val="00701115"/>
    <w:rsid w:val="00713B81"/>
    <w:rsid w:val="00715015"/>
    <w:rsid w:val="007153E4"/>
    <w:rsid w:val="00721A95"/>
    <w:rsid w:val="0074054D"/>
    <w:rsid w:val="0074154D"/>
    <w:rsid w:val="00761462"/>
    <w:rsid w:val="00765C25"/>
    <w:rsid w:val="00771B56"/>
    <w:rsid w:val="007836C4"/>
    <w:rsid w:val="007A1A50"/>
    <w:rsid w:val="007A7689"/>
    <w:rsid w:val="007C60D2"/>
    <w:rsid w:val="007E0478"/>
    <w:rsid w:val="007E2031"/>
    <w:rsid w:val="007F5274"/>
    <w:rsid w:val="00816872"/>
    <w:rsid w:val="00825C3F"/>
    <w:rsid w:val="00826723"/>
    <w:rsid w:val="00833C73"/>
    <w:rsid w:val="00855146"/>
    <w:rsid w:val="0088117A"/>
    <w:rsid w:val="008858C4"/>
    <w:rsid w:val="008A220B"/>
    <w:rsid w:val="008B7627"/>
    <w:rsid w:val="008C4001"/>
    <w:rsid w:val="008C406A"/>
    <w:rsid w:val="008C481D"/>
    <w:rsid w:val="008E241C"/>
    <w:rsid w:val="008E489D"/>
    <w:rsid w:val="008F6288"/>
    <w:rsid w:val="009103D1"/>
    <w:rsid w:val="00925E63"/>
    <w:rsid w:val="00926A06"/>
    <w:rsid w:val="00931052"/>
    <w:rsid w:val="009331FF"/>
    <w:rsid w:val="00943FB1"/>
    <w:rsid w:val="00983F4B"/>
    <w:rsid w:val="00994A98"/>
    <w:rsid w:val="00997E08"/>
    <w:rsid w:val="009B0371"/>
    <w:rsid w:val="009B7CCF"/>
    <w:rsid w:val="009C45F0"/>
    <w:rsid w:val="009D69C9"/>
    <w:rsid w:val="009D7264"/>
    <w:rsid w:val="009E336D"/>
    <w:rsid w:val="009E4662"/>
    <w:rsid w:val="009F15EF"/>
    <w:rsid w:val="00A00F46"/>
    <w:rsid w:val="00A0485C"/>
    <w:rsid w:val="00A16856"/>
    <w:rsid w:val="00A16DDC"/>
    <w:rsid w:val="00A1730C"/>
    <w:rsid w:val="00A2474F"/>
    <w:rsid w:val="00A26B58"/>
    <w:rsid w:val="00A531DA"/>
    <w:rsid w:val="00A7163A"/>
    <w:rsid w:val="00A83103"/>
    <w:rsid w:val="00A93B7E"/>
    <w:rsid w:val="00AA2CAD"/>
    <w:rsid w:val="00AA69A4"/>
    <w:rsid w:val="00AD08FA"/>
    <w:rsid w:val="00AD27BF"/>
    <w:rsid w:val="00AF0057"/>
    <w:rsid w:val="00B0453F"/>
    <w:rsid w:val="00B31BDD"/>
    <w:rsid w:val="00B32087"/>
    <w:rsid w:val="00B40DC2"/>
    <w:rsid w:val="00B60717"/>
    <w:rsid w:val="00B65BB7"/>
    <w:rsid w:val="00B75D82"/>
    <w:rsid w:val="00B83E65"/>
    <w:rsid w:val="00B90421"/>
    <w:rsid w:val="00B95689"/>
    <w:rsid w:val="00BA0CFC"/>
    <w:rsid w:val="00BA30FF"/>
    <w:rsid w:val="00BA7961"/>
    <w:rsid w:val="00BB5DF9"/>
    <w:rsid w:val="00BC0E0E"/>
    <w:rsid w:val="00BD1A31"/>
    <w:rsid w:val="00BD54E5"/>
    <w:rsid w:val="00BE25D6"/>
    <w:rsid w:val="00BE587C"/>
    <w:rsid w:val="00BF2D86"/>
    <w:rsid w:val="00BF489C"/>
    <w:rsid w:val="00BF7904"/>
    <w:rsid w:val="00C00F66"/>
    <w:rsid w:val="00C07B6C"/>
    <w:rsid w:val="00C17566"/>
    <w:rsid w:val="00C36BA2"/>
    <w:rsid w:val="00C5383B"/>
    <w:rsid w:val="00C71553"/>
    <w:rsid w:val="00C77117"/>
    <w:rsid w:val="00C810E2"/>
    <w:rsid w:val="00CA1FF9"/>
    <w:rsid w:val="00CA21E9"/>
    <w:rsid w:val="00CB3A32"/>
    <w:rsid w:val="00CC39D3"/>
    <w:rsid w:val="00D02238"/>
    <w:rsid w:val="00D027EC"/>
    <w:rsid w:val="00D07AF3"/>
    <w:rsid w:val="00D172D8"/>
    <w:rsid w:val="00D173D1"/>
    <w:rsid w:val="00D2229E"/>
    <w:rsid w:val="00D23F6A"/>
    <w:rsid w:val="00D26EF3"/>
    <w:rsid w:val="00D44E75"/>
    <w:rsid w:val="00D558E5"/>
    <w:rsid w:val="00D636F8"/>
    <w:rsid w:val="00D72551"/>
    <w:rsid w:val="00D72A22"/>
    <w:rsid w:val="00D75BB7"/>
    <w:rsid w:val="00D84498"/>
    <w:rsid w:val="00D92322"/>
    <w:rsid w:val="00D9325E"/>
    <w:rsid w:val="00D934DA"/>
    <w:rsid w:val="00DB02FD"/>
    <w:rsid w:val="00DC5024"/>
    <w:rsid w:val="00DE31D4"/>
    <w:rsid w:val="00E0313C"/>
    <w:rsid w:val="00E274A8"/>
    <w:rsid w:val="00E322B6"/>
    <w:rsid w:val="00E35AC9"/>
    <w:rsid w:val="00E418D1"/>
    <w:rsid w:val="00E45A5C"/>
    <w:rsid w:val="00E46609"/>
    <w:rsid w:val="00E50E9B"/>
    <w:rsid w:val="00E533DA"/>
    <w:rsid w:val="00E619AE"/>
    <w:rsid w:val="00E6418D"/>
    <w:rsid w:val="00E6616C"/>
    <w:rsid w:val="00E854B6"/>
    <w:rsid w:val="00E86F35"/>
    <w:rsid w:val="00E91F42"/>
    <w:rsid w:val="00EC03E1"/>
    <w:rsid w:val="00EC253D"/>
    <w:rsid w:val="00ED0B36"/>
    <w:rsid w:val="00EE0F61"/>
    <w:rsid w:val="00EE426F"/>
    <w:rsid w:val="00EF18A7"/>
    <w:rsid w:val="00F00655"/>
    <w:rsid w:val="00F0082F"/>
    <w:rsid w:val="00F0282C"/>
    <w:rsid w:val="00F03685"/>
    <w:rsid w:val="00F117C3"/>
    <w:rsid w:val="00F136E9"/>
    <w:rsid w:val="00F56112"/>
    <w:rsid w:val="00F5667B"/>
    <w:rsid w:val="00F56857"/>
    <w:rsid w:val="00F60C86"/>
    <w:rsid w:val="00F72752"/>
    <w:rsid w:val="00FC2D37"/>
    <w:rsid w:val="00FD45A1"/>
    <w:rsid w:val="00FE44B0"/>
    <w:rsid w:val="00FE4841"/>
    <w:rsid w:val="00FF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81E21-94D2-4B3E-8AE6-C9BC91B6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FF9"/>
    <w:pPr>
      <w:spacing w:after="200" w:line="276" w:lineRule="auto"/>
    </w:pPr>
    <w:rPr>
      <w:rFonts w:asciiTheme="minorHAnsi" w:hAnsiTheme="minorHAnsi"/>
      <w:sz w:val="22"/>
      <w:lang w:val="ru-RU"/>
    </w:rPr>
  </w:style>
  <w:style w:type="paragraph" w:styleId="1">
    <w:name w:val="heading 1"/>
    <w:next w:val="a"/>
    <w:link w:val="10"/>
    <w:uiPriority w:val="9"/>
    <w:unhideWhenUsed/>
    <w:qFormat/>
    <w:rsid w:val="0064287A"/>
    <w:pPr>
      <w:keepNext/>
      <w:keepLines/>
      <w:spacing w:after="3" w:line="271" w:lineRule="auto"/>
      <w:ind w:left="1649" w:right="1619" w:hanging="10"/>
      <w:outlineLvl w:val="0"/>
    </w:pPr>
    <w:rPr>
      <w:rFonts w:eastAsia="Times New Roman" w:cs="Times New Roman"/>
      <w:b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FF9"/>
    <w:pPr>
      <w:ind w:left="720"/>
      <w:contextualSpacing/>
    </w:pPr>
  </w:style>
  <w:style w:type="table" w:customStyle="1" w:styleId="11">
    <w:name w:val="Сетка таблицы1"/>
    <w:basedOn w:val="a1"/>
    <w:next w:val="a4"/>
    <w:uiPriority w:val="99"/>
    <w:rsid w:val="00CA1FF9"/>
    <w:pPr>
      <w:spacing w:after="0" w:line="240" w:lineRule="auto"/>
    </w:pPr>
    <w:rPr>
      <w:rFonts w:eastAsia="Times New Roman" w:cs="Times New Roman"/>
      <w:sz w:val="22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CA1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2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220B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64287A"/>
    <w:rPr>
      <w:rFonts w:eastAsia="Times New Roman" w:cs="Times New Roman"/>
      <w:b/>
      <w:color w:val="000000"/>
      <w:lang w:val="ru-RU" w:eastAsia="ru-RU"/>
    </w:rPr>
  </w:style>
  <w:style w:type="table" w:customStyle="1" w:styleId="TableGrid">
    <w:name w:val="TableGrid"/>
    <w:rsid w:val="0064287A"/>
    <w:pPr>
      <w:spacing w:after="0" w:line="240" w:lineRule="auto"/>
    </w:pPr>
    <w:rPr>
      <w:rFonts w:asciiTheme="minorHAnsi" w:eastAsiaTheme="minorEastAsia" w:hAnsiTheme="minorHAnsi"/>
      <w:sz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7E0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0478"/>
    <w:rPr>
      <w:rFonts w:asciiTheme="minorHAnsi" w:hAnsiTheme="minorHAnsi"/>
      <w:sz w:val="22"/>
      <w:lang w:val="ru-RU"/>
    </w:rPr>
  </w:style>
  <w:style w:type="paragraph" w:styleId="a9">
    <w:name w:val="footer"/>
    <w:basedOn w:val="a"/>
    <w:link w:val="aa"/>
    <w:uiPriority w:val="99"/>
    <w:unhideWhenUsed/>
    <w:rsid w:val="007E0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0478"/>
    <w:rPr>
      <w:rFonts w:asciiTheme="minorHAnsi" w:hAnsiTheme="minorHAnsi"/>
      <w:sz w:val="22"/>
      <w:lang w:val="ru-RU"/>
    </w:rPr>
  </w:style>
  <w:style w:type="paragraph" w:styleId="ab">
    <w:name w:val="Normal (Web)"/>
    <w:basedOn w:val="a"/>
    <w:rsid w:val="006F1E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c">
    <w:name w:val="Strong"/>
    <w:basedOn w:val="a0"/>
    <w:qFormat/>
    <w:rsid w:val="006F1E9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1A573-EFEB-4E14-8656-D6B506DA6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8</Pages>
  <Words>9141</Words>
  <Characters>5211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205</cp:revision>
  <cp:lastPrinted>2024-05-13T12:21:00Z</cp:lastPrinted>
  <dcterms:created xsi:type="dcterms:W3CDTF">2023-12-18T14:56:00Z</dcterms:created>
  <dcterms:modified xsi:type="dcterms:W3CDTF">2024-05-20T14:06:00Z</dcterms:modified>
</cp:coreProperties>
</file>