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F96E92" w:rsidRDefault="00B304E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B304E8">
        <w:rPr>
          <w:sz w:val="28"/>
          <w:szCs w:val="28"/>
          <w:u w:val="single"/>
          <w:lang w:val="uk-UA"/>
        </w:rPr>
        <w:t>13.10.2022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uk-UA"/>
        </w:rPr>
        <w:t>231</w:t>
      </w:r>
      <w:bookmarkStart w:id="0" w:name="_GoBack"/>
      <w:bookmarkEnd w:id="0"/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605D0A">
      <w:pPr>
        <w:widowControl w:val="0"/>
        <w:autoSpaceDE w:val="0"/>
        <w:autoSpaceDN w:val="0"/>
        <w:adjustRightInd w:val="0"/>
        <w:ind w:right="4819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04D63">
        <w:rPr>
          <w:b/>
          <w:sz w:val="28"/>
          <w:szCs w:val="28"/>
          <w:lang w:val="uk-UA"/>
        </w:rPr>
        <w:t>проєкт</w:t>
      </w:r>
      <w:r w:rsidRPr="00F96E92">
        <w:rPr>
          <w:b/>
          <w:sz w:val="28"/>
          <w:szCs w:val="28"/>
          <w:lang w:val="uk-UA"/>
        </w:rPr>
        <w:t xml:space="preserve"> </w:t>
      </w:r>
      <w:r w:rsidR="008B57A0" w:rsidRPr="00F96E92">
        <w:rPr>
          <w:b/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</w:t>
      </w:r>
      <w:r w:rsidR="00516BEA">
        <w:rPr>
          <w:b/>
          <w:sz w:val="28"/>
          <w:szCs w:val="28"/>
          <w:lang w:val="uk-UA"/>
        </w:rPr>
        <w:t>тепловий район</w:t>
      </w:r>
      <w:r w:rsidR="008B57A0" w:rsidRPr="00F96E92">
        <w:rPr>
          <w:b/>
          <w:sz w:val="28"/>
          <w:szCs w:val="28"/>
          <w:lang w:val="uk-UA"/>
        </w:rPr>
        <w:t>» Глухівської міської ради на 2022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AD3640">
        <w:rPr>
          <w:sz w:val="28"/>
          <w:szCs w:val="28"/>
          <w:lang w:val="uk-UA"/>
        </w:rPr>
        <w:t>Сегед</w:t>
      </w:r>
      <w:r w:rsidR="00B23BCB">
        <w:rPr>
          <w:sz w:val="28"/>
          <w:szCs w:val="28"/>
          <w:lang w:val="uk-UA"/>
        </w:rPr>
        <w:t>и</w:t>
      </w:r>
      <w:r w:rsidR="00AD3640">
        <w:rPr>
          <w:sz w:val="28"/>
          <w:szCs w:val="28"/>
          <w:lang w:val="uk-UA"/>
        </w:rPr>
        <w:t xml:space="preserve"> М.Ю.</w:t>
      </w:r>
      <w:r w:rsidRPr="00F96E92">
        <w:rPr>
          <w:sz w:val="28"/>
          <w:szCs w:val="28"/>
          <w:lang w:val="uk-UA"/>
        </w:rPr>
        <w:t xml:space="preserve"> про </w:t>
      </w:r>
      <w:r w:rsidR="00516BEA" w:rsidRPr="00516BEA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«Глухівський тепловий район» Глухівської міської ради на 2022 рік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>го</w:t>
      </w:r>
      <w:r w:rsidR="00E92B8C">
        <w:rPr>
          <w:sz w:val="28"/>
          <w:szCs w:val="28"/>
          <w:lang w:val="uk-UA"/>
        </w:rPr>
        <w:t xml:space="preserve"> централізованого тепло</w:t>
      </w:r>
      <w:r w:rsidR="00BA143B">
        <w:rPr>
          <w:sz w:val="28"/>
          <w:szCs w:val="28"/>
          <w:lang w:val="uk-UA"/>
        </w:rPr>
        <w:t xml:space="preserve">постачання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 w:rsidP="00255E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255EC4" w:rsidRPr="00255EC4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«Глухівський тепловий район» Глухівської міської ради на 2022 рік</w:t>
      </w:r>
      <w:r w:rsidR="00255EC4">
        <w:rPr>
          <w:sz w:val="28"/>
          <w:szCs w:val="28"/>
          <w:lang w:val="uk-UA"/>
        </w:rPr>
        <w:t xml:space="preserve"> 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255EC4">
        <w:rPr>
          <w:sz w:val="28"/>
          <w:szCs w:val="28"/>
          <w:lang w:val="uk-UA"/>
        </w:rPr>
        <w:t>його</w:t>
      </w:r>
      <w:r w:rsidR="00385EFF" w:rsidRPr="00F96E92">
        <w:rPr>
          <w:sz w:val="28"/>
          <w:szCs w:val="28"/>
          <w:lang w:val="uk-UA"/>
        </w:rPr>
        <w:t xml:space="preserve"> на розгляд міської ради.</w:t>
      </w:r>
    </w:p>
    <w:p w:rsidR="00F57C30" w:rsidRPr="00F96E92" w:rsidRDefault="00E158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E15840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:rsidR="00E15840" w:rsidRDefault="00E15840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lastRenderedPageBreak/>
        <w:t>Додаток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до рішення виконавчого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комітету міської ради</w:t>
      </w:r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___________ № _____</w:t>
      </w:r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 ц</w:t>
      </w:r>
      <w:r w:rsidRPr="00BA2E40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Pr="00BA2E40">
        <w:rPr>
          <w:b/>
          <w:sz w:val="32"/>
          <w:szCs w:val="32"/>
          <w:lang w:val="uk-UA"/>
        </w:rPr>
        <w:t xml:space="preserve"> Програм</w:t>
      </w:r>
      <w:r>
        <w:rPr>
          <w:b/>
          <w:sz w:val="32"/>
          <w:szCs w:val="32"/>
          <w:lang w:val="uk-UA"/>
        </w:rPr>
        <w:t>и</w:t>
      </w:r>
      <w:r w:rsidRPr="00BA2E40">
        <w:rPr>
          <w:b/>
          <w:sz w:val="32"/>
          <w:szCs w:val="32"/>
          <w:lang w:val="uk-UA"/>
        </w:rPr>
        <w:t xml:space="preserve"> </w:t>
      </w:r>
      <w:bookmarkStart w:id="1" w:name="_Hlk64448920"/>
    </w:p>
    <w:p w:rsidR="00E15840" w:rsidRPr="00BA2E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поповнення статутного капіталу Комунального підприємства «Глухівський тепловий район» Глухівської міської ради </w:t>
      </w: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>на 2022 рік</w:t>
      </w:r>
    </w:p>
    <w:p w:rsidR="00C40E4F" w:rsidRDefault="00C40E4F" w:rsidP="00E15840">
      <w:pPr>
        <w:jc w:val="center"/>
        <w:rPr>
          <w:b/>
          <w:sz w:val="32"/>
          <w:szCs w:val="32"/>
          <w:lang w:val="uk-UA"/>
        </w:rPr>
      </w:pPr>
      <w:r w:rsidRPr="00C40E4F">
        <w:rPr>
          <w:b/>
          <w:sz w:val="32"/>
          <w:szCs w:val="32"/>
          <w:lang w:val="uk-UA"/>
        </w:rPr>
        <w:t>(надалі – Програма)</w:t>
      </w:r>
    </w:p>
    <w:p w:rsidR="00C40E4F" w:rsidRPr="00BA2E40" w:rsidRDefault="00C40E4F" w:rsidP="00E15840">
      <w:pPr>
        <w:jc w:val="center"/>
        <w:rPr>
          <w:b/>
          <w:bCs/>
          <w:sz w:val="48"/>
          <w:szCs w:val="4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bookmarkEnd w:id="1"/>
    <w:p w:rsidR="00E15840" w:rsidRPr="00BA2E40" w:rsidRDefault="00E15840" w:rsidP="00E15840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>Розпорядження міського голови від 07.10.2022 № 113-ОД «Про розробку проекту цільової Програми поповнення статутного капіталу Комунального підприємства «Глухівський тепловий район» Глухівської міської ради на 2022 рік»</w:t>
            </w:r>
          </w:p>
        </w:tc>
      </w:tr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</w:tr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>Комунальне підприємство «Глухівський тепловий район»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2022 рік</w:t>
            </w:r>
          </w:p>
        </w:tc>
      </w:tr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E15840" w:rsidRPr="00BA2E40" w:rsidTr="008A5545">
        <w:tc>
          <w:tcPr>
            <w:tcW w:w="468" w:type="dxa"/>
            <w:shd w:val="clear" w:color="auto" w:fill="auto"/>
          </w:tcPr>
          <w:p w:rsidR="00E15840" w:rsidRPr="00BA2E40" w:rsidRDefault="00E15840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E15840" w:rsidRPr="00BA2E40" w:rsidRDefault="00E15840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E15840" w:rsidRPr="00BA2E40" w:rsidRDefault="00605D0A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2 054</w:t>
            </w:r>
            <w:r w:rsidR="00E15840" w:rsidRPr="00BA2E40">
              <w:rPr>
                <w:bCs/>
                <w:sz w:val="28"/>
                <w:szCs w:val="28"/>
                <w:lang w:val="uk-UA"/>
              </w:rPr>
              <w:t>,0 тис. грн</w:t>
            </w:r>
          </w:p>
        </w:tc>
      </w:tr>
    </w:tbl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:rsidR="00E15840" w:rsidRPr="00BA2E40" w:rsidRDefault="00E15840" w:rsidP="00E1584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E15840" w:rsidRPr="00BA2E40" w:rsidRDefault="00E15840" w:rsidP="00E1584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E15840" w:rsidRPr="00BA2E40" w:rsidRDefault="00E15840" w:rsidP="00E15840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BA2E40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тепловий район» Глухівської міської ради (надалі – КП «ГТР») є надання послуг організаціям, підприємствам та населенню міста Глухова по виробленню, транспортуванню та постачанню теплової енергії споживачам. КП «ГТР» працює з 2002 року</w:t>
      </w:r>
      <w:r w:rsidRPr="00BA2E40">
        <w:rPr>
          <w:lang w:val="uk-UA"/>
        </w:rPr>
        <w:t xml:space="preserve"> </w:t>
      </w:r>
      <w:r w:rsidRPr="00BA2E40">
        <w:rPr>
          <w:spacing w:val="-4"/>
          <w:sz w:val="28"/>
          <w:szCs w:val="28"/>
          <w:lang w:val="uk-UA"/>
        </w:rPr>
        <w:t xml:space="preserve">та є об’єктом критичної інфраструктури. </w:t>
      </w: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Станом на 01.10.2022 практично </w:t>
      </w:r>
      <w:r w:rsidRPr="00BA2E40">
        <w:rPr>
          <w:spacing w:val="-4"/>
          <w:sz w:val="28"/>
          <w:szCs w:val="28"/>
          <w:lang w:val="uk-UA"/>
        </w:rPr>
        <w:t xml:space="preserve">КП «ГТР» постачає тепло у 96 багатоквартирні будинки </w:t>
      </w:r>
      <w:r w:rsidRPr="00BA2E40">
        <w:rPr>
          <w:sz w:val="28"/>
          <w:szCs w:val="28"/>
          <w:lang w:val="uk-UA"/>
        </w:rPr>
        <w:t xml:space="preserve">міста та 93 нежитлові будівлі. На обслуговуванні КП «ГТР» знаходиться 4513 абонентів населення, 40 бюджетних організацій та  101 </w:t>
      </w:r>
      <w:r w:rsidR="00C40E4F">
        <w:rPr>
          <w:sz w:val="28"/>
          <w:szCs w:val="28"/>
          <w:lang w:val="uk-UA"/>
        </w:rPr>
        <w:t>–</w:t>
      </w:r>
      <w:r w:rsidRPr="00BA2E40">
        <w:rPr>
          <w:sz w:val="28"/>
          <w:szCs w:val="28"/>
          <w:lang w:val="uk-UA"/>
        </w:rPr>
        <w:t xml:space="preserve"> інші</w:t>
      </w:r>
      <w:r w:rsidR="00C40E4F">
        <w:rPr>
          <w:sz w:val="28"/>
          <w:szCs w:val="28"/>
          <w:lang w:val="uk-UA"/>
        </w:rPr>
        <w:t xml:space="preserve"> категорії абонентів</w:t>
      </w:r>
      <w:r w:rsidRPr="00BA2E40">
        <w:rPr>
          <w:sz w:val="28"/>
          <w:szCs w:val="28"/>
          <w:lang w:val="uk-UA"/>
        </w:rPr>
        <w:t>.</w:t>
      </w:r>
    </w:p>
    <w:p w:rsidR="00E15840" w:rsidRPr="00BA2E40" w:rsidRDefault="00E15840" w:rsidP="00E15840">
      <w:pPr>
        <w:pStyle w:val="a9"/>
        <w:ind w:right="-2" w:firstLine="709"/>
        <w:rPr>
          <w:sz w:val="28"/>
          <w:szCs w:val="28"/>
          <w:lang w:eastAsia="ru-RU"/>
        </w:rPr>
      </w:pPr>
      <w:r w:rsidRPr="00BA2E40">
        <w:rPr>
          <w:sz w:val="28"/>
          <w:szCs w:val="28"/>
          <w:lang w:eastAsia="ru-RU"/>
        </w:rPr>
        <w:t xml:space="preserve">Для цього </w:t>
      </w:r>
      <w:r w:rsidRPr="00BA2E40">
        <w:rPr>
          <w:spacing w:val="-4"/>
          <w:sz w:val="28"/>
          <w:szCs w:val="28"/>
        </w:rPr>
        <w:t xml:space="preserve">КП «ГТР» </w:t>
      </w:r>
      <w:r w:rsidRPr="00BA2E40">
        <w:rPr>
          <w:sz w:val="28"/>
          <w:szCs w:val="28"/>
          <w:lang w:eastAsia="ru-RU"/>
        </w:rPr>
        <w:t xml:space="preserve">має в своєму розпорядженні 14 котелень сумарною встановленою потужністю 50,058 </w:t>
      </w:r>
      <w:proofErr w:type="spellStart"/>
      <w:r w:rsidRPr="00BA2E40">
        <w:rPr>
          <w:sz w:val="28"/>
          <w:szCs w:val="28"/>
          <w:lang w:eastAsia="ru-RU"/>
        </w:rPr>
        <w:t>МВт</w:t>
      </w:r>
      <w:proofErr w:type="spellEnd"/>
      <w:r w:rsidRPr="00BA2E40">
        <w:rPr>
          <w:sz w:val="28"/>
          <w:szCs w:val="28"/>
          <w:lang w:eastAsia="ru-RU"/>
        </w:rPr>
        <w:t>/год, із них можуть функціонувати на твердому паливі –</w:t>
      </w:r>
      <w:r w:rsidRPr="00BA2E40">
        <w:rPr>
          <w:sz w:val="28"/>
          <w:szCs w:val="28"/>
        </w:rPr>
        <w:t xml:space="preserve"> 9 </w:t>
      </w:r>
      <w:r w:rsidR="00C40E4F" w:rsidRPr="00BA2E40">
        <w:rPr>
          <w:sz w:val="28"/>
          <w:szCs w:val="28"/>
          <w:lang w:eastAsia="ru-RU"/>
        </w:rPr>
        <w:t>котелень</w:t>
      </w:r>
      <w:r w:rsidRPr="00BA2E40">
        <w:rPr>
          <w:sz w:val="28"/>
          <w:szCs w:val="28"/>
        </w:rPr>
        <w:t>.</w:t>
      </w:r>
    </w:p>
    <w:p w:rsidR="00E15840" w:rsidRPr="00BA2E40" w:rsidRDefault="00E15840" w:rsidP="00E15840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BA2E40">
        <w:rPr>
          <w:sz w:val="28"/>
          <w:szCs w:val="28"/>
          <w:lang w:eastAsia="ru-RU"/>
        </w:rPr>
        <w:t>Загальна протяжність теплових мереж міста складає 14,347 км.</w:t>
      </w:r>
    </w:p>
    <w:p w:rsidR="00E15840" w:rsidRPr="00BA2E40" w:rsidRDefault="00E15840" w:rsidP="00E1584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У зв`язку з ситуацією в Україні, під час воєнного стану, коли громада знаходиться у зоні бойових дій, можливість аварійного відключення енергосистем теплового району від електроенергії та газопостачання дуже висока. Для забезпечення  належного рівня життєдіяльності жителів міста у </w:t>
      </w:r>
      <w:r>
        <w:rPr>
          <w:spacing w:val="-2"/>
          <w:sz w:val="28"/>
          <w:szCs w:val="28"/>
          <w:lang w:val="uk-UA"/>
        </w:rPr>
        <w:t>осінньо-</w:t>
      </w:r>
      <w:r w:rsidRPr="00BA2E40">
        <w:rPr>
          <w:spacing w:val="-2"/>
          <w:sz w:val="28"/>
          <w:szCs w:val="28"/>
          <w:lang w:val="uk-UA"/>
        </w:rPr>
        <w:t>зимовий період 2022-2023 років, необхідно забезпечити безперебійну роботу котелень, що постачають тепло населенню.</w:t>
      </w: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</w:p>
    <w:p w:rsidR="00E15840" w:rsidRPr="00BA2E40" w:rsidRDefault="00E15840" w:rsidP="00E1584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:rsidR="00E15840" w:rsidRPr="00BA2E40" w:rsidRDefault="00E15840" w:rsidP="00E15840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>Головною метою Програми є забезпечення надійного та безперебійного функціонування КП «ГТР»</w:t>
      </w:r>
      <w:r w:rsidRPr="00BA2E40">
        <w:rPr>
          <w:lang w:val="uk-UA" w:eastAsia="uk-UA"/>
        </w:rPr>
        <w:t>.</w:t>
      </w:r>
    </w:p>
    <w:p w:rsidR="00E15840" w:rsidRPr="00BA2E40" w:rsidRDefault="00E15840" w:rsidP="00E15840">
      <w:pPr>
        <w:jc w:val="both"/>
        <w:rPr>
          <w:sz w:val="28"/>
          <w:szCs w:val="28"/>
          <w:lang w:val="uk-UA"/>
        </w:rPr>
      </w:pPr>
    </w:p>
    <w:p w:rsidR="00E15840" w:rsidRPr="00BA2E40" w:rsidRDefault="00E15840" w:rsidP="00E15840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:rsidR="00E15840" w:rsidRPr="00BA2E40" w:rsidRDefault="00E15840" w:rsidP="00E15840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КП «ГТР» надається шляхом зарахування внесків до статутного капіталу за рахунок коштів бюджету розвитку. Одержані кошти </w:t>
      </w:r>
      <w:r w:rsidRPr="00BA2E40">
        <w:rPr>
          <w:spacing w:val="-4"/>
          <w:sz w:val="28"/>
          <w:szCs w:val="28"/>
          <w:lang w:val="uk-UA"/>
        </w:rPr>
        <w:t xml:space="preserve">КП «ГТР» </w:t>
      </w:r>
      <w:r w:rsidRPr="00BA2E40">
        <w:rPr>
          <w:sz w:val="28"/>
          <w:szCs w:val="28"/>
          <w:lang w:val="uk-UA"/>
        </w:rPr>
        <w:t>спрямує на придбання основних засобів, обладнання та механізмів підприємства, які необхідні для безперебійного та якісного надання послуг з теплопостачання.</w:t>
      </w:r>
    </w:p>
    <w:p w:rsidR="00E15840" w:rsidRPr="00BA2E40" w:rsidRDefault="00E15840" w:rsidP="00E15840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КП «ГТР»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E15840" w:rsidRPr="00BA2E40" w:rsidRDefault="00E15840" w:rsidP="00E1584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Сума фінансової підтримки складає </w:t>
      </w:r>
      <w:r w:rsidR="00605D0A">
        <w:rPr>
          <w:spacing w:val="-2"/>
          <w:sz w:val="28"/>
          <w:szCs w:val="28"/>
          <w:lang w:val="uk-UA"/>
        </w:rPr>
        <w:t>2 054</w:t>
      </w:r>
      <w:r w:rsidRPr="00BA2E40">
        <w:rPr>
          <w:spacing w:val="-2"/>
          <w:sz w:val="28"/>
          <w:szCs w:val="28"/>
          <w:lang w:val="uk-UA"/>
        </w:rPr>
        <w:t xml:space="preserve">,0 тис. грн, із них: </w:t>
      </w:r>
    </w:p>
    <w:p w:rsidR="00E15840" w:rsidRPr="00BA2E40" w:rsidRDefault="00E15840" w:rsidP="00E1584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A2E40">
        <w:rPr>
          <w:rStyle w:val="docdata"/>
          <w:color w:val="000000"/>
          <w:sz w:val="28"/>
          <w:szCs w:val="28"/>
          <w:lang w:val="uk-UA"/>
        </w:rPr>
        <w:lastRenderedPageBreak/>
        <w:t>- придбання</w:t>
      </w:r>
      <w:r w:rsidR="00605D0A">
        <w:rPr>
          <w:rStyle w:val="docdata"/>
          <w:color w:val="000000"/>
          <w:sz w:val="28"/>
          <w:szCs w:val="28"/>
          <w:lang w:val="uk-UA"/>
        </w:rPr>
        <w:t xml:space="preserve"> та встановлення</w:t>
      </w:r>
      <w:r w:rsidRPr="00BA2E40">
        <w:rPr>
          <w:rStyle w:val="docdata"/>
          <w:color w:val="000000"/>
          <w:sz w:val="28"/>
          <w:szCs w:val="28"/>
          <w:lang w:val="uk-UA"/>
        </w:rPr>
        <w:t xml:space="preserve"> дизельн</w:t>
      </w:r>
      <w:r w:rsidR="00605D0A">
        <w:rPr>
          <w:rStyle w:val="docdata"/>
          <w:color w:val="000000"/>
          <w:sz w:val="28"/>
          <w:szCs w:val="28"/>
          <w:lang w:val="uk-UA"/>
        </w:rPr>
        <w:t>ого</w:t>
      </w:r>
      <w:r w:rsidRPr="00BA2E40">
        <w:rPr>
          <w:rStyle w:val="docdata"/>
          <w:color w:val="000000"/>
          <w:sz w:val="28"/>
          <w:szCs w:val="28"/>
          <w:lang w:val="uk-UA"/>
        </w:rPr>
        <w:t xml:space="preserve"> генератор</w:t>
      </w:r>
      <w:r w:rsidR="00605D0A">
        <w:rPr>
          <w:rStyle w:val="docdata"/>
          <w:color w:val="000000"/>
          <w:sz w:val="28"/>
          <w:szCs w:val="28"/>
          <w:lang w:val="uk-UA"/>
        </w:rPr>
        <w:t>а та перетворювачів частоти</w:t>
      </w:r>
      <w:r w:rsidR="008B419D" w:rsidRPr="008B419D">
        <w:rPr>
          <w:rStyle w:val="docdata"/>
          <w:color w:val="000000"/>
          <w:sz w:val="28"/>
          <w:szCs w:val="28"/>
          <w:lang w:val="uk-UA"/>
        </w:rPr>
        <w:t xml:space="preserve"> </w:t>
      </w:r>
      <w:r w:rsidRPr="00BA2E40">
        <w:rPr>
          <w:rStyle w:val="docdata"/>
          <w:color w:val="000000"/>
          <w:sz w:val="28"/>
          <w:szCs w:val="28"/>
          <w:lang w:val="uk-UA"/>
        </w:rPr>
        <w:t xml:space="preserve">для забезпечення безперебійної  роботи котелень за адресами: вул. Інститутська, 3, вул. Ковпака, 7, </w:t>
      </w:r>
      <w:proofErr w:type="spellStart"/>
      <w:r w:rsidRPr="00BA2E40">
        <w:rPr>
          <w:color w:val="000000"/>
          <w:sz w:val="28"/>
          <w:szCs w:val="28"/>
          <w:lang w:val="uk-UA"/>
        </w:rPr>
        <w:t>пров</w:t>
      </w:r>
      <w:proofErr w:type="spellEnd"/>
      <w:r w:rsidRPr="00BA2E40">
        <w:rPr>
          <w:color w:val="000000"/>
          <w:sz w:val="28"/>
          <w:szCs w:val="28"/>
          <w:lang w:val="uk-UA"/>
        </w:rPr>
        <w:t>. Ушинського, 2а, вул. Ціолковського, 3, вул. Ціолковського, 5, вул. Терещенків, 6</w:t>
      </w:r>
      <w:r w:rsidR="00605D0A">
        <w:rPr>
          <w:color w:val="000000"/>
          <w:sz w:val="28"/>
          <w:szCs w:val="28"/>
          <w:lang w:val="uk-UA"/>
        </w:rPr>
        <w:t>, вул. Києво-Московська, 24</w:t>
      </w:r>
      <w:r w:rsidRPr="00BA2E40">
        <w:rPr>
          <w:color w:val="000000"/>
          <w:sz w:val="28"/>
          <w:szCs w:val="28"/>
          <w:lang w:val="uk-UA"/>
        </w:rPr>
        <w:t xml:space="preserve"> – </w:t>
      </w:r>
      <w:r w:rsidR="00605D0A">
        <w:rPr>
          <w:color w:val="000000"/>
          <w:sz w:val="28"/>
          <w:szCs w:val="28"/>
          <w:lang w:val="uk-UA"/>
        </w:rPr>
        <w:t>954 тис. </w:t>
      </w:r>
      <w:r w:rsidRPr="00BA2E40">
        <w:rPr>
          <w:color w:val="000000"/>
          <w:sz w:val="28"/>
          <w:szCs w:val="28"/>
          <w:lang w:val="uk-UA"/>
        </w:rPr>
        <w:t>грн;</w:t>
      </w:r>
    </w:p>
    <w:p w:rsidR="00E15840" w:rsidRPr="00BA2E40" w:rsidRDefault="00E15840" w:rsidP="00E1584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color w:val="000000"/>
          <w:sz w:val="28"/>
          <w:szCs w:val="28"/>
          <w:lang w:val="uk-UA"/>
        </w:rPr>
        <w:t xml:space="preserve">- придбання деревини паливної для забезпечення </w:t>
      </w:r>
      <w:r>
        <w:rPr>
          <w:color w:val="000000"/>
          <w:sz w:val="28"/>
          <w:szCs w:val="28"/>
          <w:lang w:val="uk-UA"/>
        </w:rPr>
        <w:t>котелень, що можуть функціонувати</w:t>
      </w:r>
      <w:r w:rsidRPr="00BA2E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Pr="00BA2E40">
        <w:rPr>
          <w:color w:val="000000"/>
          <w:sz w:val="28"/>
          <w:szCs w:val="28"/>
          <w:lang w:val="uk-UA"/>
        </w:rPr>
        <w:t>твердо</w:t>
      </w:r>
      <w:r>
        <w:rPr>
          <w:color w:val="000000"/>
          <w:sz w:val="28"/>
          <w:szCs w:val="28"/>
          <w:lang w:val="uk-UA"/>
        </w:rPr>
        <w:t>му</w:t>
      </w:r>
      <w:r w:rsidRPr="00BA2E40">
        <w:rPr>
          <w:color w:val="000000"/>
          <w:sz w:val="28"/>
          <w:szCs w:val="28"/>
          <w:lang w:val="uk-UA"/>
        </w:rPr>
        <w:t xml:space="preserve"> палив</w:t>
      </w:r>
      <w:r>
        <w:rPr>
          <w:color w:val="000000"/>
          <w:sz w:val="28"/>
          <w:szCs w:val="28"/>
          <w:lang w:val="uk-UA"/>
        </w:rPr>
        <w:t>і –</w:t>
      </w:r>
      <w:r w:rsidRPr="00BA2E40">
        <w:rPr>
          <w:color w:val="000000"/>
          <w:sz w:val="28"/>
          <w:szCs w:val="28"/>
          <w:lang w:val="uk-UA"/>
        </w:rPr>
        <w:t xml:space="preserve"> 1,1 млн грн.</w:t>
      </w: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покривається власними коштами.  Сума може коригуватись залежно від можливостей бюджету.</w:t>
      </w:r>
    </w:p>
    <w:p w:rsidR="00E15840" w:rsidRPr="00BA2E40" w:rsidRDefault="00E15840" w:rsidP="00E15840">
      <w:pPr>
        <w:ind w:firstLine="709"/>
        <w:jc w:val="center"/>
        <w:rPr>
          <w:b/>
          <w:sz w:val="28"/>
          <w:szCs w:val="28"/>
          <w:lang w:val="uk-UA"/>
        </w:rPr>
      </w:pPr>
    </w:p>
    <w:p w:rsidR="00E15840" w:rsidRPr="00BA2E40" w:rsidRDefault="00E15840" w:rsidP="00E1584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:rsidR="00E15840" w:rsidRPr="00BA2E40" w:rsidRDefault="00E15840" w:rsidP="00E1584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Відповідальним виконавцем Програми є КП «ГТР»</w:t>
      </w:r>
      <w:r w:rsidRPr="00BA2E40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BA2E40">
        <w:rPr>
          <w:spacing w:val="-2"/>
          <w:sz w:val="28"/>
          <w:szCs w:val="28"/>
          <w:lang w:val="uk-UA"/>
        </w:rPr>
        <w:t>.</w:t>
      </w: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Після отримання відповідного фінансування КП «ГТР»</w:t>
      </w:r>
      <w:r>
        <w:rPr>
          <w:sz w:val="28"/>
          <w:szCs w:val="28"/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організовує закупівлю необхідних основних засобів, устаткування, деревини паливної, які необхідні для забезпечення безперервного </w:t>
      </w:r>
      <w:r>
        <w:rPr>
          <w:sz w:val="28"/>
          <w:szCs w:val="28"/>
          <w:lang w:val="uk-UA"/>
        </w:rPr>
        <w:t>централізованого теплопостачання</w:t>
      </w:r>
      <w:r w:rsidRPr="00BA2E40">
        <w:rPr>
          <w:sz w:val="28"/>
          <w:szCs w:val="28"/>
          <w:lang w:val="uk-UA"/>
        </w:rPr>
        <w:t>, включаючи витрати на податки та збори.</w:t>
      </w: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</w:p>
    <w:p w:rsidR="00E15840" w:rsidRPr="00BA2E40" w:rsidRDefault="00E15840" w:rsidP="00E1584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:rsidR="00E15840" w:rsidRPr="00BA2E40" w:rsidRDefault="00E15840" w:rsidP="00E1584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:rsidR="00E15840" w:rsidRPr="00BA2E40" w:rsidRDefault="00E15840" w:rsidP="00E1584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забезпечити стабільну роботу системи </w:t>
      </w:r>
      <w:r>
        <w:rPr>
          <w:sz w:val="28"/>
          <w:szCs w:val="28"/>
          <w:lang w:val="uk-UA"/>
        </w:rPr>
        <w:t>теплопостачання</w:t>
      </w:r>
      <w:r w:rsidRPr="00BA2E40">
        <w:rPr>
          <w:sz w:val="28"/>
          <w:szCs w:val="28"/>
          <w:lang w:val="uk-UA"/>
        </w:rPr>
        <w:t xml:space="preserve"> міста Глухова;</w:t>
      </w:r>
    </w:p>
    <w:p w:rsidR="00E15840" w:rsidRPr="00BA2E40" w:rsidRDefault="00E15840" w:rsidP="00E1584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забезпечить часткову модернізацію та оновлення матеріально-технічної бази підприємства.</w:t>
      </w:r>
    </w:p>
    <w:p w:rsidR="00E15840" w:rsidRPr="00BA2E40" w:rsidRDefault="00E15840" w:rsidP="00E15840">
      <w:pPr>
        <w:ind w:firstLine="709"/>
        <w:jc w:val="both"/>
        <w:rPr>
          <w:strike/>
          <w:sz w:val="28"/>
          <w:szCs w:val="28"/>
          <w:lang w:val="uk-UA"/>
        </w:rPr>
      </w:pPr>
    </w:p>
    <w:p w:rsidR="00E15840" w:rsidRPr="00BA2E40" w:rsidRDefault="00E15840" w:rsidP="00E1584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E15840" w:rsidRPr="00BA2E40" w:rsidRDefault="00E15840" w:rsidP="00E15840">
      <w:pPr>
        <w:ind w:firstLine="709"/>
        <w:jc w:val="both"/>
        <w:rPr>
          <w:bCs/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Координація виконання Програми покладається на</w:t>
      </w:r>
      <w:r w:rsidRPr="00BA2E40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BA2E40">
        <w:rPr>
          <w:bCs/>
          <w:sz w:val="28"/>
          <w:szCs w:val="28"/>
          <w:lang w:val="uk-UA"/>
        </w:rPr>
        <w:t>Кацюба</w:t>
      </w:r>
      <w:proofErr w:type="spellEnd"/>
      <w:r w:rsidRPr="00BA2E40">
        <w:rPr>
          <w:bCs/>
          <w:sz w:val="28"/>
          <w:szCs w:val="28"/>
          <w:lang w:val="uk-UA"/>
        </w:rPr>
        <w:t xml:space="preserve"> З.Д.), якій КП «ГТР» до 06 лютого 2023 року звітує про результати виконання Програми.</w:t>
      </w: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</w:p>
    <w:p w:rsidR="00E15840" w:rsidRPr="00BA2E40" w:rsidRDefault="00E15840" w:rsidP="00E15840">
      <w:pPr>
        <w:ind w:firstLine="709"/>
        <w:jc w:val="both"/>
        <w:rPr>
          <w:sz w:val="28"/>
          <w:szCs w:val="28"/>
          <w:lang w:val="uk-UA"/>
        </w:rPr>
      </w:pPr>
    </w:p>
    <w:p w:rsidR="00E34F66" w:rsidRPr="00E34F66" w:rsidRDefault="00E34F66" w:rsidP="00E34F66">
      <w:pPr>
        <w:tabs>
          <w:tab w:val="left" w:pos="6521"/>
        </w:tabs>
        <w:rPr>
          <w:b/>
          <w:sz w:val="28"/>
          <w:szCs w:val="28"/>
          <w:lang w:val="uk-UA"/>
        </w:rPr>
      </w:pPr>
      <w:r w:rsidRPr="00E34F66">
        <w:rPr>
          <w:b/>
          <w:sz w:val="28"/>
          <w:szCs w:val="28"/>
          <w:lang w:val="uk-UA"/>
        </w:rPr>
        <w:t>Заступник міського голови</w:t>
      </w:r>
      <w:r w:rsidRPr="00E34F66">
        <w:rPr>
          <w:b/>
          <w:sz w:val="28"/>
          <w:szCs w:val="28"/>
          <w:lang w:val="uk-UA"/>
        </w:rPr>
        <w:tab/>
        <w:t xml:space="preserve">Маріанна ВАСИЛЬЄВА </w:t>
      </w:r>
    </w:p>
    <w:p w:rsidR="00E15840" w:rsidRPr="00BA2E40" w:rsidRDefault="00E15840" w:rsidP="00E15840">
      <w:pPr>
        <w:rPr>
          <w:b/>
          <w:sz w:val="28"/>
          <w:szCs w:val="28"/>
          <w:lang w:val="uk-UA"/>
        </w:rPr>
      </w:pPr>
    </w:p>
    <w:p w:rsidR="002A55B3" w:rsidRDefault="002A55B3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2A55B3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3760E"/>
    <w:rsid w:val="0004008D"/>
    <w:rsid w:val="00043790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55EC4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3784C"/>
    <w:rsid w:val="003721CE"/>
    <w:rsid w:val="00385EFF"/>
    <w:rsid w:val="00387CCE"/>
    <w:rsid w:val="003B1B40"/>
    <w:rsid w:val="0040585B"/>
    <w:rsid w:val="00417222"/>
    <w:rsid w:val="00427703"/>
    <w:rsid w:val="004959E5"/>
    <w:rsid w:val="004A3FF4"/>
    <w:rsid w:val="005047CE"/>
    <w:rsid w:val="00516BEA"/>
    <w:rsid w:val="005217F6"/>
    <w:rsid w:val="005309EC"/>
    <w:rsid w:val="00534054"/>
    <w:rsid w:val="005525FF"/>
    <w:rsid w:val="005708EB"/>
    <w:rsid w:val="00581202"/>
    <w:rsid w:val="005A6DE4"/>
    <w:rsid w:val="005D0962"/>
    <w:rsid w:val="005D4D5C"/>
    <w:rsid w:val="00605D0A"/>
    <w:rsid w:val="0064225F"/>
    <w:rsid w:val="00670D7B"/>
    <w:rsid w:val="006963E3"/>
    <w:rsid w:val="006C315B"/>
    <w:rsid w:val="007B2478"/>
    <w:rsid w:val="007C5666"/>
    <w:rsid w:val="007E217D"/>
    <w:rsid w:val="007F5D3C"/>
    <w:rsid w:val="00804D63"/>
    <w:rsid w:val="008145BD"/>
    <w:rsid w:val="00837ED5"/>
    <w:rsid w:val="00892536"/>
    <w:rsid w:val="008A0694"/>
    <w:rsid w:val="008A0DCE"/>
    <w:rsid w:val="008A7650"/>
    <w:rsid w:val="008B2372"/>
    <w:rsid w:val="008B419D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59BC"/>
    <w:rsid w:val="00A66814"/>
    <w:rsid w:val="00AA51DF"/>
    <w:rsid w:val="00AD3640"/>
    <w:rsid w:val="00B23BCB"/>
    <w:rsid w:val="00B278CF"/>
    <w:rsid w:val="00B304E8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F5837"/>
    <w:rsid w:val="00C40E4F"/>
    <w:rsid w:val="00CC2F18"/>
    <w:rsid w:val="00CF5DF0"/>
    <w:rsid w:val="00D2552E"/>
    <w:rsid w:val="00D61341"/>
    <w:rsid w:val="00D80850"/>
    <w:rsid w:val="00DA5F85"/>
    <w:rsid w:val="00DE043E"/>
    <w:rsid w:val="00E15840"/>
    <w:rsid w:val="00E307C9"/>
    <w:rsid w:val="00E33ADE"/>
    <w:rsid w:val="00E34F66"/>
    <w:rsid w:val="00E4471E"/>
    <w:rsid w:val="00E621D1"/>
    <w:rsid w:val="00E75FDF"/>
    <w:rsid w:val="00E92B8C"/>
    <w:rsid w:val="00EA43F0"/>
    <w:rsid w:val="00EC384D"/>
    <w:rsid w:val="00EF6800"/>
    <w:rsid w:val="00F06BE6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E15840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E15840"/>
    <w:rPr>
      <w:sz w:val="24"/>
      <w:szCs w:val="20"/>
      <w:lang w:val="uk-UA"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E15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14</cp:revision>
  <cp:lastPrinted>2022-10-12T05:25:00Z</cp:lastPrinted>
  <dcterms:created xsi:type="dcterms:W3CDTF">2022-10-11T10:48:00Z</dcterms:created>
  <dcterms:modified xsi:type="dcterms:W3CDTF">2022-10-19T05:32:00Z</dcterms:modified>
</cp:coreProperties>
</file>