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7E199E">
        <w:rPr>
          <w:noProof/>
          <w:sz w:val="20"/>
          <w:szCs w:val="20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7E199E" w:rsidRPr="007E199E" w:rsidRDefault="007E199E" w:rsidP="007E199E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7E199E">
        <w:rPr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line="360" w:lineRule="auto"/>
        <w:jc w:val="center"/>
        <w:outlineLvl w:val="0"/>
        <w:rPr>
          <w:color w:val="000000"/>
          <w:sz w:val="28"/>
          <w:szCs w:val="28"/>
          <w:lang w:val="uk-UA"/>
        </w:rPr>
      </w:pPr>
      <w:r w:rsidRPr="007E199E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7E199E" w:rsidRPr="007E199E" w:rsidRDefault="007E199E" w:rsidP="007E199E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7E199E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7E199E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E199E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7E199E" w:rsidRPr="008F64F6" w:rsidRDefault="004D47B9" w:rsidP="006F391B">
      <w:pPr>
        <w:keepNext/>
        <w:tabs>
          <w:tab w:val="left" w:pos="851"/>
          <w:tab w:val="left" w:pos="8222"/>
          <w:tab w:val="left" w:pos="8505"/>
        </w:tabs>
        <w:ind w:left="567" w:hanging="425"/>
        <w:outlineLvl w:val="0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16.12.2021</w:t>
      </w:r>
      <w:r w:rsidR="004C119C" w:rsidRPr="008F64F6">
        <w:rPr>
          <w:color w:val="000000"/>
          <w:sz w:val="26"/>
          <w:szCs w:val="26"/>
          <w:lang w:val="uk-UA"/>
        </w:rPr>
        <w:t xml:space="preserve">  </w:t>
      </w:r>
      <w:r w:rsidR="007E199E" w:rsidRPr="008F64F6">
        <w:rPr>
          <w:color w:val="000000"/>
          <w:sz w:val="26"/>
          <w:szCs w:val="26"/>
          <w:lang w:val="uk-UA"/>
        </w:rPr>
        <w:t xml:space="preserve">   </w:t>
      </w:r>
      <w:r w:rsidR="00591215" w:rsidRPr="008F64F6">
        <w:rPr>
          <w:color w:val="000000"/>
          <w:sz w:val="26"/>
          <w:szCs w:val="26"/>
          <w:lang w:val="uk-UA"/>
        </w:rPr>
        <w:t xml:space="preserve">                      </w:t>
      </w:r>
      <w:r w:rsidR="00BA3213" w:rsidRPr="008F64F6">
        <w:rPr>
          <w:color w:val="000000"/>
          <w:sz w:val="26"/>
          <w:szCs w:val="26"/>
          <w:lang w:val="uk-UA"/>
        </w:rPr>
        <w:t xml:space="preserve">  </w:t>
      </w:r>
      <w:r w:rsidR="00E10CDF" w:rsidRPr="008F64F6">
        <w:rPr>
          <w:color w:val="000000"/>
          <w:sz w:val="26"/>
          <w:szCs w:val="26"/>
          <w:lang w:val="uk-UA"/>
        </w:rPr>
        <w:t xml:space="preserve"> </w:t>
      </w:r>
      <w:r w:rsidR="0051476A" w:rsidRPr="008F64F6">
        <w:rPr>
          <w:color w:val="000000"/>
          <w:sz w:val="26"/>
          <w:szCs w:val="26"/>
          <w:lang w:val="uk-UA"/>
        </w:rPr>
        <w:t xml:space="preserve">  </w:t>
      </w:r>
      <w:r w:rsidR="005A6B7B">
        <w:rPr>
          <w:color w:val="000000"/>
          <w:sz w:val="26"/>
          <w:szCs w:val="26"/>
          <w:lang w:val="uk-UA"/>
        </w:rPr>
        <w:t xml:space="preserve">     </w:t>
      </w:r>
      <w:r w:rsidR="006F391B">
        <w:rPr>
          <w:color w:val="000000"/>
          <w:sz w:val="26"/>
          <w:szCs w:val="26"/>
          <w:lang w:val="uk-UA"/>
        </w:rPr>
        <w:t xml:space="preserve">     </w:t>
      </w:r>
      <w:r w:rsidR="00E10CDF" w:rsidRPr="008F64F6">
        <w:rPr>
          <w:color w:val="000000"/>
          <w:sz w:val="26"/>
          <w:szCs w:val="26"/>
          <w:lang w:val="uk-UA"/>
        </w:rPr>
        <w:t xml:space="preserve"> </w:t>
      </w:r>
      <w:r w:rsidR="007E199E" w:rsidRPr="008F64F6">
        <w:rPr>
          <w:color w:val="000000"/>
          <w:sz w:val="26"/>
          <w:szCs w:val="26"/>
          <w:lang w:val="uk-UA"/>
        </w:rPr>
        <w:t xml:space="preserve">м. Глухів                             </w:t>
      </w:r>
      <w:r w:rsidR="005A6B7B">
        <w:rPr>
          <w:color w:val="000000"/>
          <w:sz w:val="26"/>
          <w:szCs w:val="26"/>
          <w:lang w:val="uk-UA"/>
        </w:rPr>
        <w:t xml:space="preserve">   </w:t>
      </w:r>
      <w:r w:rsidR="006F391B">
        <w:rPr>
          <w:color w:val="000000"/>
          <w:sz w:val="26"/>
          <w:szCs w:val="26"/>
          <w:lang w:val="uk-UA"/>
        </w:rPr>
        <w:t xml:space="preserve">  </w:t>
      </w:r>
      <w:r w:rsidR="005E53DF">
        <w:rPr>
          <w:color w:val="000000"/>
          <w:sz w:val="26"/>
          <w:szCs w:val="26"/>
          <w:lang w:val="uk-UA"/>
        </w:rPr>
        <w:t xml:space="preserve"> </w:t>
      </w:r>
      <w:r w:rsidR="007E199E" w:rsidRPr="008F64F6">
        <w:rPr>
          <w:color w:val="000000"/>
          <w:sz w:val="26"/>
          <w:szCs w:val="26"/>
          <w:lang w:val="uk-UA"/>
        </w:rPr>
        <w:t xml:space="preserve">№ </w:t>
      </w:r>
      <w:r>
        <w:rPr>
          <w:color w:val="000000"/>
          <w:sz w:val="26"/>
          <w:szCs w:val="26"/>
          <w:lang w:val="uk-UA"/>
        </w:rPr>
        <w:t>344</w:t>
      </w:r>
    </w:p>
    <w:p w:rsidR="007E199E" w:rsidRPr="008F64F6" w:rsidRDefault="007E199E" w:rsidP="007E199E">
      <w:pPr>
        <w:widowControl w:val="0"/>
        <w:autoSpaceDE w:val="0"/>
        <w:autoSpaceDN w:val="0"/>
        <w:adjustRightInd w:val="0"/>
        <w:rPr>
          <w:sz w:val="26"/>
          <w:szCs w:val="26"/>
          <w:lang w:val="uk-UA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F64F6" w:rsidTr="007E199E">
        <w:trPr>
          <w:trHeight w:val="469"/>
        </w:trPr>
        <w:tc>
          <w:tcPr>
            <w:tcW w:w="5353" w:type="dxa"/>
            <w:hideMark/>
          </w:tcPr>
          <w:p w:rsidR="00B6245B" w:rsidRPr="008F64F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майна </w:t>
            </w:r>
            <w:r w:rsidR="006F4862" w:rsidRPr="008F64F6"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rPr>
                <w:b/>
                <w:bCs/>
                <w:sz w:val="26"/>
                <w:szCs w:val="26"/>
                <w:lang w:val="uk-UA"/>
              </w:rPr>
            </w:pPr>
            <w:r w:rsidRPr="008F64F6">
              <w:rPr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8F64F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</w:tbl>
    <w:p w:rsidR="007E199E" w:rsidRPr="008F64F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ind w:left="11" w:right="11" w:firstLine="680"/>
        <w:jc w:val="both"/>
        <w:rPr>
          <w:sz w:val="26"/>
          <w:szCs w:val="26"/>
        </w:rPr>
      </w:pPr>
    </w:p>
    <w:p w:rsidR="007E199E" w:rsidRPr="008F64F6" w:rsidRDefault="007E199E" w:rsidP="006A4F94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 w:rsidRPr="008F64F6">
        <w:rPr>
          <w:sz w:val="26"/>
          <w:szCs w:val="26"/>
          <w:lang w:val="uk-UA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>
        <w:rPr>
          <w:sz w:val="26"/>
          <w:szCs w:val="26"/>
          <w:lang w:val="uk-UA"/>
        </w:rPr>
        <w:t>Сухоручкіної</w:t>
      </w:r>
      <w:proofErr w:type="spellEnd"/>
      <w:r w:rsidR="005E53DF">
        <w:rPr>
          <w:sz w:val="26"/>
          <w:szCs w:val="26"/>
          <w:lang w:val="uk-UA"/>
        </w:rPr>
        <w:t xml:space="preserve"> Л.О</w:t>
      </w:r>
      <w:r w:rsidRPr="008F64F6">
        <w:rPr>
          <w:sz w:val="26"/>
          <w:szCs w:val="26"/>
          <w:lang w:val="uk-UA"/>
        </w:rPr>
        <w:t>.</w:t>
      </w:r>
      <w:r w:rsidR="00DF2989" w:rsidRPr="008F64F6">
        <w:rPr>
          <w:sz w:val="26"/>
          <w:szCs w:val="26"/>
          <w:lang w:val="uk-UA"/>
        </w:rPr>
        <w:t>,</w:t>
      </w:r>
      <w:r w:rsidRPr="008F64F6">
        <w:rPr>
          <w:sz w:val="26"/>
          <w:szCs w:val="26"/>
          <w:lang w:val="uk-UA"/>
        </w:rPr>
        <w:t xml:space="preserve"> на підставі зверне</w:t>
      </w:r>
      <w:r w:rsidR="005611CB" w:rsidRPr="008F64F6">
        <w:rPr>
          <w:sz w:val="26"/>
          <w:szCs w:val="26"/>
          <w:lang w:val="uk-UA"/>
        </w:rPr>
        <w:t>н</w:t>
      </w:r>
      <w:r w:rsidR="005E53DF">
        <w:rPr>
          <w:sz w:val="26"/>
          <w:szCs w:val="26"/>
          <w:lang w:val="uk-UA"/>
        </w:rPr>
        <w:t>ня</w:t>
      </w:r>
      <w:r w:rsidR="00241F96" w:rsidRPr="008F64F6">
        <w:rPr>
          <w:sz w:val="26"/>
          <w:szCs w:val="26"/>
          <w:lang w:val="uk-UA"/>
        </w:rPr>
        <w:t xml:space="preserve"> </w:t>
      </w:r>
      <w:r w:rsidR="00663337">
        <w:rPr>
          <w:sz w:val="26"/>
          <w:szCs w:val="26"/>
          <w:lang w:val="uk-UA"/>
        </w:rPr>
        <w:t xml:space="preserve">начальника фінансового управління Глухівської міської ради </w:t>
      </w:r>
      <w:proofErr w:type="spellStart"/>
      <w:r w:rsidR="00663337">
        <w:rPr>
          <w:sz w:val="26"/>
          <w:szCs w:val="26"/>
          <w:lang w:val="uk-UA"/>
        </w:rPr>
        <w:t>Онищенко</w:t>
      </w:r>
      <w:proofErr w:type="spellEnd"/>
      <w:r w:rsidR="00663337">
        <w:rPr>
          <w:sz w:val="26"/>
          <w:szCs w:val="26"/>
          <w:lang w:val="uk-UA"/>
        </w:rPr>
        <w:t xml:space="preserve"> А.В. та </w:t>
      </w:r>
      <w:r w:rsidR="00961B0C">
        <w:rPr>
          <w:sz w:val="26"/>
          <w:szCs w:val="26"/>
          <w:lang w:val="uk-UA"/>
        </w:rPr>
        <w:t xml:space="preserve">керуючого справами виконавчого комітету </w:t>
      </w:r>
      <w:r w:rsidR="00DC3DA9">
        <w:rPr>
          <w:sz w:val="26"/>
          <w:szCs w:val="26"/>
          <w:lang w:val="uk-UA"/>
        </w:rPr>
        <w:t xml:space="preserve">міської ради </w:t>
      </w:r>
      <w:proofErr w:type="spellStart"/>
      <w:r w:rsidR="00961B0C">
        <w:rPr>
          <w:sz w:val="26"/>
          <w:szCs w:val="26"/>
          <w:lang w:val="uk-UA"/>
        </w:rPr>
        <w:t>Громак</w:t>
      </w:r>
      <w:proofErr w:type="spellEnd"/>
      <w:r w:rsidR="00961B0C">
        <w:rPr>
          <w:sz w:val="26"/>
          <w:szCs w:val="26"/>
          <w:lang w:val="uk-UA"/>
        </w:rPr>
        <w:t xml:space="preserve"> Л.А. </w:t>
      </w:r>
      <w:r w:rsidRPr="008F64F6">
        <w:rPr>
          <w:sz w:val="26"/>
          <w:szCs w:val="26"/>
          <w:lang w:val="uk-UA"/>
        </w:rPr>
        <w:t>про</w:t>
      </w:r>
      <w:r w:rsidR="00625DE9" w:rsidRPr="008F64F6">
        <w:rPr>
          <w:sz w:val="26"/>
          <w:szCs w:val="26"/>
          <w:lang w:val="uk-UA"/>
        </w:rPr>
        <w:t xml:space="preserve"> надання дозволу</w:t>
      </w:r>
      <w:r w:rsidRPr="008F64F6">
        <w:rPr>
          <w:sz w:val="26"/>
          <w:szCs w:val="26"/>
          <w:lang w:val="uk-UA"/>
        </w:rPr>
        <w:t xml:space="preserve"> на безоплатну передачу майна</w:t>
      </w:r>
      <w:r w:rsidR="001E2693" w:rsidRPr="008F64F6">
        <w:rPr>
          <w:sz w:val="26"/>
          <w:szCs w:val="26"/>
          <w:lang w:val="uk-UA"/>
        </w:rPr>
        <w:t xml:space="preserve"> комунальної власності</w:t>
      </w:r>
      <w:r w:rsidR="00EC367C" w:rsidRPr="008F64F6">
        <w:rPr>
          <w:sz w:val="26"/>
          <w:szCs w:val="26"/>
          <w:lang w:val="uk-UA"/>
        </w:rPr>
        <w:t xml:space="preserve"> з балансу на баланс</w:t>
      </w:r>
      <w:r w:rsidRPr="008F64F6">
        <w:rPr>
          <w:sz w:val="26"/>
          <w:szCs w:val="26"/>
          <w:lang w:val="uk-UA"/>
        </w:rPr>
        <w:t xml:space="preserve">, </w:t>
      </w:r>
      <w:r w:rsidR="00591215" w:rsidRPr="008F64F6">
        <w:rPr>
          <w:spacing w:val="-12"/>
          <w:sz w:val="26"/>
          <w:szCs w:val="26"/>
          <w:lang w:val="uk-UA"/>
        </w:rPr>
        <w:t xml:space="preserve">згідно </w:t>
      </w:r>
      <w:r w:rsidR="00C6422A" w:rsidRPr="008F64F6">
        <w:rPr>
          <w:spacing w:val="-12"/>
          <w:sz w:val="26"/>
          <w:szCs w:val="26"/>
          <w:lang w:val="uk-UA"/>
        </w:rPr>
        <w:t xml:space="preserve">з </w:t>
      </w:r>
      <w:r w:rsidR="00591215" w:rsidRPr="008F64F6">
        <w:rPr>
          <w:sz w:val="26"/>
          <w:szCs w:val="26"/>
          <w:lang w:val="uk-UA"/>
        </w:rPr>
        <w:t>Положення</w:t>
      </w:r>
      <w:r w:rsidR="00C6422A" w:rsidRPr="008F64F6">
        <w:rPr>
          <w:sz w:val="26"/>
          <w:szCs w:val="26"/>
          <w:lang w:val="uk-UA"/>
        </w:rPr>
        <w:t>м</w:t>
      </w:r>
      <w:r w:rsidR="00591215" w:rsidRPr="008F64F6">
        <w:rPr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8F64F6">
        <w:rPr>
          <w:sz w:val="26"/>
          <w:szCs w:val="26"/>
          <w:lang w:val="uk-UA"/>
        </w:rPr>
        <w:t>,</w:t>
      </w:r>
      <w:r w:rsidR="00573D6C" w:rsidRPr="008F64F6">
        <w:rPr>
          <w:sz w:val="26"/>
          <w:szCs w:val="26"/>
          <w:lang w:val="uk-UA"/>
        </w:rPr>
        <w:t xml:space="preserve"> відповідно до </w:t>
      </w:r>
      <w:r w:rsidR="00573D6C" w:rsidRPr="008F64F6">
        <w:rPr>
          <w:spacing w:val="-12"/>
          <w:sz w:val="26"/>
          <w:szCs w:val="26"/>
          <w:lang w:val="uk-UA"/>
        </w:rPr>
        <w:t>рішення міської ради від 27</w:t>
      </w:r>
      <w:r w:rsidR="008F4FEB" w:rsidRPr="008F64F6">
        <w:rPr>
          <w:spacing w:val="-12"/>
          <w:sz w:val="26"/>
          <w:szCs w:val="26"/>
          <w:lang w:val="uk-UA"/>
        </w:rPr>
        <w:t>.01.</w:t>
      </w:r>
      <w:r w:rsidR="00573D6C" w:rsidRPr="008F64F6">
        <w:rPr>
          <w:spacing w:val="-12"/>
          <w:sz w:val="26"/>
          <w:szCs w:val="26"/>
          <w:lang w:val="uk-UA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sz w:val="26"/>
          <w:szCs w:val="26"/>
          <w:lang w:val="uk-UA"/>
        </w:rPr>
        <w:t xml:space="preserve">, керуючись </w:t>
      </w:r>
      <w:r w:rsidR="00251ACA" w:rsidRPr="008F64F6">
        <w:rPr>
          <w:sz w:val="26"/>
          <w:szCs w:val="26"/>
          <w:lang w:val="uk-UA"/>
        </w:rPr>
        <w:t>статт</w:t>
      </w:r>
      <w:r w:rsidR="00107A7B">
        <w:rPr>
          <w:sz w:val="26"/>
          <w:szCs w:val="26"/>
          <w:lang w:val="uk-UA"/>
        </w:rPr>
        <w:t xml:space="preserve">ею </w:t>
      </w:r>
      <w:r w:rsidR="00C6422A" w:rsidRPr="008F64F6">
        <w:rPr>
          <w:sz w:val="26"/>
          <w:szCs w:val="26"/>
          <w:lang w:val="uk-UA"/>
        </w:rPr>
        <w:t>137</w:t>
      </w:r>
      <w:r w:rsidR="004A4134" w:rsidRPr="008F64F6">
        <w:rPr>
          <w:sz w:val="26"/>
          <w:szCs w:val="26"/>
          <w:lang w:val="uk-UA"/>
        </w:rPr>
        <w:t xml:space="preserve"> </w:t>
      </w:r>
      <w:r w:rsidR="00251ACA" w:rsidRPr="008F64F6">
        <w:rPr>
          <w:sz w:val="26"/>
          <w:szCs w:val="26"/>
          <w:lang w:val="uk-UA"/>
        </w:rPr>
        <w:t>Господарського кодексу</w:t>
      </w:r>
      <w:r w:rsidR="004414C9" w:rsidRPr="008F64F6">
        <w:rPr>
          <w:sz w:val="26"/>
          <w:szCs w:val="26"/>
          <w:lang w:val="uk-UA"/>
        </w:rPr>
        <w:t xml:space="preserve"> України</w:t>
      </w:r>
      <w:r w:rsidR="00251ACA" w:rsidRPr="008F64F6">
        <w:rPr>
          <w:sz w:val="26"/>
          <w:szCs w:val="26"/>
          <w:lang w:val="uk-UA"/>
        </w:rPr>
        <w:t xml:space="preserve">, </w:t>
      </w:r>
      <w:r w:rsidRPr="008F64F6">
        <w:rPr>
          <w:sz w:val="26"/>
          <w:szCs w:val="26"/>
          <w:lang w:val="uk-UA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b/>
          <w:sz w:val="26"/>
          <w:szCs w:val="26"/>
          <w:lang w:val="uk-UA"/>
        </w:rPr>
        <w:t>виконавчий комітет міської ради</w:t>
      </w:r>
      <w:r w:rsidRPr="008F64F6">
        <w:rPr>
          <w:sz w:val="26"/>
          <w:szCs w:val="26"/>
          <w:lang w:val="uk-UA"/>
        </w:rPr>
        <w:t xml:space="preserve"> </w:t>
      </w:r>
      <w:r w:rsidRPr="008F64F6">
        <w:rPr>
          <w:b/>
          <w:bCs/>
          <w:caps/>
          <w:sz w:val="26"/>
          <w:szCs w:val="26"/>
          <w:lang w:val="uk-UA"/>
        </w:rPr>
        <w:t>вирішив</w:t>
      </w:r>
      <w:r w:rsidRPr="008F64F6">
        <w:rPr>
          <w:sz w:val="26"/>
          <w:szCs w:val="26"/>
          <w:lang w:val="uk-UA"/>
        </w:rPr>
        <w:t>:</w:t>
      </w:r>
    </w:p>
    <w:p w:rsidR="00107A7B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 оперативне управління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майн</w:t>
      </w:r>
      <w:r w:rsidR="009F121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зазначен</w:t>
      </w:r>
      <w:r w:rsidR="009F121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додатку</w:t>
      </w:r>
      <w:r w:rsidR="00A531A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 цього рішення,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</w:t>
      </w:r>
      <w:r w:rsidR="004D0E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виконавчого комітету </w:t>
      </w:r>
      <w:r w:rsidR="00BE7DB8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A531A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фінансового управління</w:t>
      </w:r>
      <w:r w:rsidR="00BE7DB8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A531AE" w:rsidRDefault="00A531A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 оперативне управління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майно, зазначене в додатку 2 до цього рішення,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виконавчого комітету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на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баланс відділу освіти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735F8" w:rsidRPr="008F64F6" w:rsidRDefault="0086272D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Фінансовому управлінню</w:t>
      </w:r>
      <w:r w:rsidR="0094666F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</w:t>
      </w:r>
      <w:r w:rsidR="009466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.В.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), </w:t>
      </w:r>
      <w:r w:rsidR="00CE181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освіти</w:t>
      </w:r>
      <w:r w:rsidR="00CE1813" w:rsidRPr="00CE18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E1813" w:rsidRPr="008F64F6">
        <w:rPr>
          <w:rFonts w:ascii="Times New Roman" w:hAnsi="Times New Roman" w:cs="Times New Roman"/>
          <w:sz w:val="26"/>
          <w:szCs w:val="26"/>
          <w:lang w:val="uk-UA"/>
        </w:rPr>
        <w:t>Глухівської міської ради</w:t>
      </w:r>
      <w:r w:rsidR="00CE1813">
        <w:rPr>
          <w:rFonts w:ascii="Times New Roman" w:hAnsi="Times New Roman" w:cs="Times New Roman"/>
          <w:sz w:val="26"/>
          <w:szCs w:val="26"/>
          <w:lang w:val="uk-UA"/>
        </w:rPr>
        <w:t xml:space="preserve"> (начальник – Юдіна О.О.) та</w:t>
      </w:r>
      <w:r w:rsidR="00CE181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E1813" w:rsidRPr="008F64F6">
        <w:rPr>
          <w:rFonts w:ascii="Times New Roman" w:hAnsi="Times New Roman" w:cs="Times New Roman"/>
          <w:sz w:val="26"/>
          <w:szCs w:val="26"/>
          <w:lang w:val="uk-UA"/>
        </w:rPr>
        <w:t>відділу бухгалтерського обліку та звітності апарату Глухівської міської ради та її виконавчого комітету</w:t>
      </w:r>
      <w:r w:rsidR="00CE1813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 Шумиліна Ю.О.)</w:t>
      </w:r>
      <w:r w:rsidR="00C13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646CB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651D0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вимог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чинного законодавства</w:t>
      </w:r>
      <w:r w:rsidR="00B97E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ED0C29" w:rsidRPr="008D3A52" w:rsidRDefault="007E199E" w:rsidP="007C3186">
      <w:pPr>
        <w:pStyle w:val="a6"/>
        <w:widowControl w:val="0"/>
        <w:numPr>
          <w:ilvl w:val="0"/>
          <w:numId w:val="7"/>
        </w:numPr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E1FE7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цього рішення покласти на </w:t>
      </w:r>
      <w:r w:rsidR="008D3A52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першого </w:t>
      </w:r>
      <w:r w:rsidR="004E1FE7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заступник</w:t>
      </w:r>
      <w:r w:rsidR="008D3A52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4E1FE7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міського голови з питань ді</w:t>
      </w:r>
      <w:r w:rsidR="00591215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8D3A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Ткаченка О.О.</w:t>
      </w:r>
    </w:p>
    <w:p w:rsidR="008D3A52" w:rsidRDefault="008D3A52" w:rsidP="008D3A52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D3A52" w:rsidRPr="008D3A52" w:rsidRDefault="008D3A52" w:rsidP="008D3A52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820B7" w:rsidRPr="008F64F6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rPr>
          <w:b/>
          <w:sz w:val="26"/>
          <w:szCs w:val="26"/>
          <w:lang w:val="uk-UA"/>
        </w:rPr>
      </w:pPr>
      <w:r w:rsidRPr="008F64F6">
        <w:rPr>
          <w:b/>
          <w:sz w:val="26"/>
          <w:szCs w:val="26"/>
          <w:lang w:val="uk-UA"/>
        </w:rPr>
        <w:t>Міс</w:t>
      </w:r>
      <w:r w:rsidR="008F64F6">
        <w:rPr>
          <w:b/>
          <w:sz w:val="26"/>
          <w:szCs w:val="26"/>
          <w:lang w:val="uk-UA"/>
        </w:rPr>
        <w:t>ький голова</w:t>
      </w:r>
      <w:r w:rsidR="008F64F6">
        <w:rPr>
          <w:b/>
          <w:sz w:val="26"/>
          <w:szCs w:val="26"/>
          <w:lang w:val="uk-UA"/>
        </w:rPr>
        <w:tab/>
        <w:t xml:space="preserve">         Надія ВАЙЛО</w:t>
      </w:r>
    </w:p>
    <w:p w:rsidR="00180105" w:rsidRDefault="00180105" w:rsidP="00B97E59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180105" w:rsidRDefault="00180105" w:rsidP="00C13A5E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B97E59" w:rsidRDefault="00B97E59" w:rsidP="00C13A5E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820B7" w:rsidRDefault="002820B7" w:rsidP="002820B7">
      <w:pPr>
        <w:autoSpaceDE w:val="0"/>
        <w:autoSpaceDN w:val="0"/>
        <w:ind w:left="5664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 xml:space="preserve">Додаток </w:t>
      </w:r>
      <w:r w:rsidR="00B62441">
        <w:rPr>
          <w:iCs/>
          <w:sz w:val="26"/>
          <w:szCs w:val="26"/>
          <w:lang w:val="uk-UA"/>
        </w:rPr>
        <w:t>1</w:t>
      </w:r>
    </w:p>
    <w:p w:rsidR="002820B7" w:rsidRDefault="002820B7" w:rsidP="002820B7">
      <w:pPr>
        <w:autoSpaceDE w:val="0"/>
        <w:autoSpaceDN w:val="0"/>
        <w:ind w:left="5664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>до рішення виконавчого комітету</w:t>
      </w:r>
    </w:p>
    <w:p w:rsidR="00931AD4" w:rsidRDefault="002820B7" w:rsidP="00931AD4">
      <w:pPr>
        <w:autoSpaceDE w:val="0"/>
        <w:autoSpaceDN w:val="0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 xml:space="preserve">                                                                                      </w:t>
      </w:r>
      <w:r w:rsidRPr="008D3A52">
        <w:rPr>
          <w:iCs/>
          <w:sz w:val="26"/>
          <w:szCs w:val="26"/>
          <w:lang w:val="uk-UA"/>
        </w:rPr>
        <w:t xml:space="preserve"> </w:t>
      </w:r>
      <w:r w:rsidR="004D47B9">
        <w:rPr>
          <w:iCs/>
          <w:sz w:val="26"/>
          <w:szCs w:val="26"/>
          <w:lang w:val="uk-UA"/>
        </w:rPr>
        <w:t>16.12.2021</w:t>
      </w:r>
      <w:r w:rsidR="008D3A52">
        <w:rPr>
          <w:iCs/>
          <w:sz w:val="26"/>
          <w:szCs w:val="26"/>
          <w:lang w:val="uk-UA"/>
        </w:rPr>
        <w:t xml:space="preserve"> №</w:t>
      </w:r>
      <w:r w:rsidR="004D47B9">
        <w:rPr>
          <w:iCs/>
          <w:sz w:val="26"/>
          <w:szCs w:val="26"/>
          <w:lang w:val="uk-UA"/>
        </w:rPr>
        <w:t>344</w:t>
      </w:r>
    </w:p>
    <w:p w:rsidR="008D3A52" w:rsidRPr="008D3A52" w:rsidRDefault="008D3A52" w:rsidP="00931AD4">
      <w:pPr>
        <w:autoSpaceDE w:val="0"/>
        <w:autoSpaceDN w:val="0"/>
        <w:rPr>
          <w:iCs/>
          <w:sz w:val="26"/>
          <w:szCs w:val="26"/>
          <w:lang w:val="uk-UA"/>
        </w:rPr>
      </w:pPr>
    </w:p>
    <w:p w:rsidR="002820B7" w:rsidRDefault="002820B7" w:rsidP="00B97E59">
      <w:pPr>
        <w:autoSpaceDE w:val="0"/>
        <w:autoSpaceDN w:val="0"/>
        <w:jc w:val="center"/>
        <w:rPr>
          <w:sz w:val="26"/>
          <w:szCs w:val="26"/>
          <w:lang w:val="uk-UA"/>
        </w:rPr>
      </w:pPr>
      <w:r w:rsidRPr="007C6E60">
        <w:rPr>
          <w:sz w:val="26"/>
          <w:szCs w:val="26"/>
          <w:lang w:val="uk-UA"/>
        </w:rPr>
        <w:t xml:space="preserve">Перелік </w:t>
      </w:r>
      <w:r w:rsidR="00C94F9D">
        <w:rPr>
          <w:sz w:val="26"/>
          <w:szCs w:val="26"/>
          <w:lang w:val="uk-UA"/>
        </w:rPr>
        <w:t>майна</w:t>
      </w:r>
      <w:r w:rsidRPr="007C6E60">
        <w:rPr>
          <w:sz w:val="26"/>
          <w:szCs w:val="26"/>
          <w:lang w:val="uk-UA"/>
        </w:rPr>
        <w:t xml:space="preserve"> комунальної власності, що підляга</w:t>
      </w:r>
      <w:r w:rsidR="008D3A52">
        <w:rPr>
          <w:sz w:val="26"/>
          <w:szCs w:val="26"/>
          <w:lang w:val="uk-UA"/>
        </w:rPr>
        <w:t>є</w:t>
      </w:r>
      <w:r w:rsidRPr="007C6E60">
        <w:rPr>
          <w:sz w:val="26"/>
          <w:szCs w:val="26"/>
          <w:lang w:val="uk-UA"/>
        </w:rPr>
        <w:t xml:space="preserve"> передачі з балансу</w:t>
      </w:r>
      <w:r>
        <w:rPr>
          <w:sz w:val="26"/>
          <w:szCs w:val="26"/>
          <w:lang w:val="uk-UA"/>
        </w:rPr>
        <w:t xml:space="preserve"> </w:t>
      </w:r>
      <w:proofErr w:type="spellStart"/>
      <w:r w:rsidR="008D3A52">
        <w:rPr>
          <w:sz w:val="26"/>
          <w:szCs w:val="26"/>
          <w:lang w:val="uk-UA"/>
        </w:rPr>
        <w:t>виконачого</w:t>
      </w:r>
      <w:proofErr w:type="spellEnd"/>
      <w:r w:rsidR="008D3A52">
        <w:rPr>
          <w:sz w:val="26"/>
          <w:szCs w:val="26"/>
          <w:lang w:val="uk-UA"/>
        </w:rPr>
        <w:t xml:space="preserve"> комітету</w:t>
      </w:r>
      <w:r w:rsidR="00B97E59">
        <w:rPr>
          <w:sz w:val="26"/>
          <w:szCs w:val="26"/>
          <w:lang w:val="uk-UA"/>
        </w:rPr>
        <w:t xml:space="preserve"> Глухівської міської ради </w:t>
      </w:r>
      <w:r>
        <w:rPr>
          <w:sz w:val="26"/>
          <w:szCs w:val="26"/>
          <w:lang w:val="uk-UA"/>
        </w:rPr>
        <w:t xml:space="preserve">на баланс </w:t>
      </w:r>
      <w:r w:rsidR="008D3A52">
        <w:rPr>
          <w:sz w:val="26"/>
          <w:szCs w:val="26"/>
          <w:lang w:val="uk-UA"/>
        </w:rPr>
        <w:t xml:space="preserve">фінансового </w:t>
      </w:r>
      <w:r w:rsidR="00B97E59" w:rsidRPr="00107A7B">
        <w:rPr>
          <w:sz w:val="26"/>
          <w:szCs w:val="26"/>
          <w:lang w:val="uk-UA"/>
        </w:rPr>
        <w:t>управлінн</w:t>
      </w:r>
      <w:r w:rsidR="00B97E59">
        <w:rPr>
          <w:sz w:val="26"/>
          <w:szCs w:val="26"/>
          <w:lang w:val="uk-UA"/>
        </w:rPr>
        <w:t>я</w:t>
      </w:r>
      <w:r w:rsidR="00B97E59" w:rsidRPr="00107A7B">
        <w:rPr>
          <w:sz w:val="26"/>
          <w:szCs w:val="26"/>
          <w:lang w:val="uk-UA"/>
        </w:rPr>
        <w:t xml:space="preserve"> </w:t>
      </w:r>
      <w:r w:rsidR="00B97E59" w:rsidRPr="008F64F6">
        <w:rPr>
          <w:sz w:val="26"/>
          <w:szCs w:val="26"/>
          <w:lang w:val="uk-UA"/>
        </w:rPr>
        <w:t>Глухівської міської ради</w:t>
      </w:r>
    </w:p>
    <w:p w:rsidR="002820B7" w:rsidRDefault="002820B7" w:rsidP="003A126E">
      <w:pPr>
        <w:autoSpaceDE w:val="0"/>
        <w:autoSpaceDN w:val="0"/>
        <w:jc w:val="center"/>
        <w:rPr>
          <w:sz w:val="26"/>
          <w:szCs w:val="26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3"/>
        <w:gridCol w:w="2521"/>
        <w:gridCol w:w="2262"/>
        <w:gridCol w:w="1069"/>
        <w:gridCol w:w="1533"/>
        <w:gridCol w:w="1708"/>
      </w:tblGrid>
      <w:tr w:rsidR="005A44D9" w:rsidRPr="007465B5" w:rsidTr="00EB126D">
        <w:trPr>
          <w:trHeight w:val="1275"/>
        </w:trPr>
        <w:tc>
          <w:tcPr>
            <w:tcW w:w="903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№</w:t>
            </w:r>
            <w:proofErr w:type="gramStart"/>
            <w:r w:rsidRPr="007465B5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2521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465B5">
              <w:rPr>
                <w:color w:val="000000"/>
                <w:sz w:val="26"/>
                <w:szCs w:val="26"/>
              </w:rPr>
              <w:t>Найменування</w:t>
            </w:r>
            <w:proofErr w:type="spellEnd"/>
          </w:p>
        </w:tc>
        <w:tc>
          <w:tcPr>
            <w:tcW w:w="2262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465B5">
              <w:rPr>
                <w:color w:val="000000"/>
                <w:sz w:val="26"/>
                <w:szCs w:val="26"/>
              </w:rPr>
              <w:t>Номенклатурний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номер</w:t>
            </w:r>
          </w:p>
        </w:tc>
        <w:tc>
          <w:tcPr>
            <w:tcW w:w="1069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Од</w:t>
            </w:r>
            <w:proofErr w:type="gramStart"/>
            <w:r w:rsidRPr="007465B5">
              <w:rPr>
                <w:color w:val="000000"/>
                <w:sz w:val="26"/>
                <w:szCs w:val="26"/>
              </w:rPr>
              <w:t>.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им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33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465B5">
              <w:rPr>
                <w:color w:val="000000"/>
                <w:sz w:val="26"/>
                <w:szCs w:val="26"/>
              </w:rPr>
              <w:t>Кількість</w:t>
            </w:r>
            <w:proofErr w:type="spellEnd"/>
          </w:p>
        </w:tc>
        <w:tc>
          <w:tcPr>
            <w:tcW w:w="1708" w:type="dxa"/>
            <w:vAlign w:val="center"/>
          </w:tcPr>
          <w:p w:rsidR="005A44D9" w:rsidRPr="007465B5" w:rsidRDefault="005A44D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465B5">
              <w:rPr>
                <w:color w:val="000000"/>
                <w:sz w:val="26"/>
                <w:szCs w:val="26"/>
              </w:rPr>
              <w:t>Балансова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вартість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>, грн.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 xml:space="preserve">Полка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навісна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11136549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196,46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письмовий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полірований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11136073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20,00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-приставка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полірований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11136071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25,00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Тумба</w:t>
            </w:r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11136083</w:t>
            </w:r>
          </w:p>
        </w:tc>
        <w:tc>
          <w:tcPr>
            <w:tcW w:w="1069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3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4,93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Тумба</w:t>
            </w:r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11136083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1,50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Тумба</w:t>
            </w:r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11136083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1,50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ілець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офісний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11136240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35,00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ілець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11136285</w:t>
            </w:r>
          </w:p>
        </w:tc>
        <w:tc>
          <w:tcPr>
            <w:tcW w:w="1069" w:type="dxa"/>
            <w:vAlign w:val="bottom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40,00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ілець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11136412</w:t>
            </w:r>
          </w:p>
        </w:tc>
        <w:tc>
          <w:tcPr>
            <w:tcW w:w="1069" w:type="dxa"/>
          </w:tcPr>
          <w:p w:rsidR="00B62441" w:rsidRPr="007465B5" w:rsidRDefault="00B62441" w:rsidP="00EB126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2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76,66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ілець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11136537</w:t>
            </w:r>
          </w:p>
        </w:tc>
        <w:tc>
          <w:tcPr>
            <w:tcW w:w="1069" w:type="dxa"/>
          </w:tcPr>
          <w:p w:rsidR="00B62441" w:rsidRPr="007465B5" w:rsidRDefault="00B62441" w:rsidP="00EB126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2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90,00</w:t>
            </w:r>
          </w:p>
        </w:tc>
      </w:tr>
      <w:tr w:rsidR="00B62441" w:rsidRPr="007465B5" w:rsidTr="008F39CC">
        <w:tc>
          <w:tcPr>
            <w:tcW w:w="903" w:type="dxa"/>
            <w:vAlign w:val="center"/>
          </w:tcPr>
          <w:p w:rsidR="00B62441" w:rsidRPr="007465B5" w:rsidRDefault="00B62441">
            <w:pPr>
              <w:jc w:val="center"/>
              <w:rPr>
                <w:color w:val="000000"/>
                <w:sz w:val="26"/>
                <w:szCs w:val="26"/>
              </w:rPr>
            </w:pPr>
            <w:r w:rsidRPr="007465B5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521" w:type="dxa"/>
            <w:vAlign w:val="center"/>
          </w:tcPr>
          <w:p w:rsidR="00B62441" w:rsidRPr="007465B5" w:rsidRDefault="00B62441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7465B5">
              <w:rPr>
                <w:color w:val="000000"/>
                <w:sz w:val="26"/>
                <w:szCs w:val="26"/>
              </w:rPr>
              <w:t>ілець</w:t>
            </w:r>
            <w:proofErr w:type="spellEnd"/>
            <w:r w:rsidRPr="007465B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5B5">
              <w:rPr>
                <w:color w:val="000000"/>
                <w:sz w:val="26"/>
                <w:szCs w:val="26"/>
              </w:rPr>
              <w:t>офісний</w:t>
            </w:r>
            <w:proofErr w:type="spellEnd"/>
          </w:p>
        </w:tc>
        <w:tc>
          <w:tcPr>
            <w:tcW w:w="2262" w:type="dxa"/>
          </w:tcPr>
          <w:p w:rsidR="00B62441" w:rsidRPr="007465B5" w:rsidRDefault="00B62441" w:rsidP="002C20C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11136241</w:t>
            </w:r>
          </w:p>
        </w:tc>
        <w:tc>
          <w:tcPr>
            <w:tcW w:w="1069" w:type="dxa"/>
          </w:tcPr>
          <w:p w:rsidR="00B62441" w:rsidRPr="007465B5" w:rsidRDefault="00B62441" w:rsidP="00EB126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465B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33" w:type="dxa"/>
          </w:tcPr>
          <w:p w:rsidR="00B62441" w:rsidRPr="007465B5" w:rsidRDefault="00B62441" w:rsidP="0058054C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1</w:t>
            </w:r>
          </w:p>
        </w:tc>
        <w:tc>
          <w:tcPr>
            <w:tcW w:w="1708" w:type="dxa"/>
          </w:tcPr>
          <w:p w:rsidR="00B62441" w:rsidRPr="007465B5" w:rsidRDefault="00B62441" w:rsidP="00C71588">
            <w:pPr>
              <w:rPr>
                <w:sz w:val="26"/>
                <w:szCs w:val="26"/>
              </w:rPr>
            </w:pPr>
            <w:r w:rsidRPr="007465B5">
              <w:rPr>
                <w:sz w:val="26"/>
                <w:szCs w:val="26"/>
              </w:rPr>
              <w:t>35,00</w:t>
            </w:r>
          </w:p>
        </w:tc>
      </w:tr>
    </w:tbl>
    <w:p w:rsidR="002820B7" w:rsidRPr="007465B5" w:rsidRDefault="002820B7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922FB5" w:rsidRDefault="00922FB5" w:rsidP="00922FB5">
      <w:pPr>
        <w:autoSpaceDE w:val="0"/>
        <w:autoSpaceDN w:val="0"/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22FB5" w:rsidRDefault="00922FB5" w:rsidP="00922FB5">
      <w:pPr>
        <w:autoSpaceDE w:val="0"/>
        <w:autoSpaceDN w:val="0"/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1C0A5E">
        <w:rPr>
          <w:b/>
          <w:sz w:val="28"/>
          <w:szCs w:val="28"/>
          <w:lang w:val="uk-UA"/>
        </w:rPr>
        <w:t>Керуючий  справами виконавчого</w:t>
      </w:r>
    </w:p>
    <w:p w:rsidR="00922FB5" w:rsidRPr="001C0A5E" w:rsidRDefault="00922FB5" w:rsidP="00922FB5">
      <w:pPr>
        <w:autoSpaceDE w:val="0"/>
        <w:autoSpaceDN w:val="0"/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1C0A5E">
        <w:rPr>
          <w:b/>
          <w:sz w:val="28"/>
          <w:szCs w:val="28"/>
          <w:lang w:val="uk-UA"/>
        </w:rPr>
        <w:t xml:space="preserve">комітету міської ради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1C0A5E">
        <w:rPr>
          <w:b/>
          <w:sz w:val="28"/>
          <w:szCs w:val="28"/>
          <w:lang w:val="uk-UA"/>
        </w:rPr>
        <w:t xml:space="preserve">Лариса  ГРОМАК                                      </w:t>
      </w:r>
    </w:p>
    <w:p w:rsidR="00922FB5" w:rsidRDefault="00922FB5" w:rsidP="00922FB5">
      <w:pPr>
        <w:tabs>
          <w:tab w:val="left" w:pos="6980"/>
        </w:tabs>
        <w:ind w:left="5664"/>
        <w:jc w:val="both"/>
        <w:rPr>
          <w:sz w:val="26"/>
          <w:szCs w:val="26"/>
          <w:lang w:val="uk-UA"/>
        </w:rPr>
      </w:pPr>
    </w:p>
    <w:p w:rsidR="002820B7" w:rsidRDefault="002820B7" w:rsidP="00922FB5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820B7" w:rsidRDefault="002820B7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820B7" w:rsidRDefault="002820B7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820B7" w:rsidRDefault="002820B7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820B7" w:rsidRDefault="002820B7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7465B5" w:rsidRDefault="007465B5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2E2229">
      <w:pPr>
        <w:autoSpaceDE w:val="0"/>
        <w:autoSpaceDN w:val="0"/>
        <w:ind w:left="5664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lastRenderedPageBreak/>
        <w:t xml:space="preserve">Додаток </w:t>
      </w:r>
      <w:r w:rsidR="00DA2340">
        <w:rPr>
          <w:iCs/>
          <w:sz w:val="26"/>
          <w:szCs w:val="26"/>
          <w:lang w:val="uk-UA"/>
        </w:rPr>
        <w:t>2</w:t>
      </w:r>
    </w:p>
    <w:p w:rsidR="002E2229" w:rsidRDefault="002E2229" w:rsidP="002E2229">
      <w:pPr>
        <w:autoSpaceDE w:val="0"/>
        <w:autoSpaceDN w:val="0"/>
        <w:ind w:left="5664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>до рішення виконавчого комітету</w:t>
      </w:r>
    </w:p>
    <w:p w:rsidR="002E2229" w:rsidRDefault="002E2229" w:rsidP="002E2229">
      <w:pPr>
        <w:autoSpaceDE w:val="0"/>
        <w:autoSpaceDN w:val="0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 xml:space="preserve">                                                                                      </w:t>
      </w:r>
      <w:r w:rsidRPr="008D3A52">
        <w:rPr>
          <w:iCs/>
          <w:sz w:val="26"/>
          <w:szCs w:val="26"/>
          <w:lang w:val="uk-UA"/>
        </w:rPr>
        <w:t xml:space="preserve"> </w:t>
      </w:r>
      <w:r w:rsidR="004D47B9">
        <w:rPr>
          <w:iCs/>
          <w:sz w:val="26"/>
          <w:szCs w:val="26"/>
          <w:lang w:val="uk-UA"/>
        </w:rPr>
        <w:t>16.12.2021</w:t>
      </w:r>
      <w:r>
        <w:rPr>
          <w:iCs/>
          <w:sz w:val="26"/>
          <w:szCs w:val="26"/>
          <w:lang w:val="uk-UA"/>
        </w:rPr>
        <w:t xml:space="preserve"> №</w:t>
      </w:r>
      <w:r w:rsidR="004D47B9">
        <w:rPr>
          <w:iCs/>
          <w:sz w:val="26"/>
          <w:szCs w:val="26"/>
          <w:lang w:val="uk-UA"/>
        </w:rPr>
        <w:t>344</w:t>
      </w:r>
      <w:bookmarkStart w:id="0" w:name="_GoBack"/>
      <w:bookmarkEnd w:id="0"/>
    </w:p>
    <w:p w:rsidR="002E2229" w:rsidRPr="008D3A52" w:rsidRDefault="002E2229" w:rsidP="002E2229">
      <w:pPr>
        <w:autoSpaceDE w:val="0"/>
        <w:autoSpaceDN w:val="0"/>
        <w:rPr>
          <w:iCs/>
          <w:sz w:val="26"/>
          <w:szCs w:val="26"/>
          <w:lang w:val="uk-UA"/>
        </w:rPr>
      </w:pPr>
    </w:p>
    <w:p w:rsidR="002E2229" w:rsidRDefault="002E2229" w:rsidP="002E2229">
      <w:pPr>
        <w:autoSpaceDE w:val="0"/>
        <w:autoSpaceDN w:val="0"/>
        <w:jc w:val="center"/>
        <w:rPr>
          <w:sz w:val="26"/>
          <w:szCs w:val="26"/>
          <w:lang w:val="uk-UA"/>
        </w:rPr>
      </w:pPr>
      <w:r w:rsidRPr="007C6E60">
        <w:rPr>
          <w:sz w:val="26"/>
          <w:szCs w:val="26"/>
          <w:lang w:val="uk-UA"/>
        </w:rPr>
        <w:t xml:space="preserve">Перелік </w:t>
      </w:r>
      <w:r>
        <w:rPr>
          <w:sz w:val="26"/>
          <w:szCs w:val="26"/>
          <w:lang w:val="uk-UA"/>
        </w:rPr>
        <w:t>майна</w:t>
      </w:r>
      <w:r w:rsidRPr="007C6E60">
        <w:rPr>
          <w:sz w:val="26"/>
          <w:szCs w:val="26"/>
          <w:lang w:val="uk-UA"/>
        </w:rPr>
        <w:t xml:space="preserve"> комунальної власності, що підляга</w:t>
      </w:r>
      <w:r>
        <w:rPr>
          <w:sz w:val="26"/>
          <w:szCs w:val="26"/>
          <w:lang w:val="uk-UA"/>
        </w:rPr>
        <w:t>є</w:t>
      </w:r>
      <w:r w:rsidRPr="007C6E60">
        <w:rPr>
          <w:sz w:val="26"/>
          <w:szCs w:val="26"/>
          <w:lang w:val="uk-UA"/>
        </w:rPr>
        <w:t xml:space="preserve"> передачі з балансу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виконачого</w:t>
      </w:r>
      <w:proofErr w:type="spellEnd"/>
      <w:r>
        <w:rPr>
          <w:sz w:val="26"/>
          <w:szCs w:val="26"/>
          <w:lang w:val="uk-UA"/>
        </w:rPr>
        <w:t xml:space="preserve"> комітету Глухівської міської ради на баланс відділу освіти</w:t>
      </w:r>
      <w:r w:rsidRPr="00107A7B">
        <w:rPr>
          <w:sz w:val="26"/>
          <w:szCs w:val="26"/>
          <w:lang w:val="uk-UA"/>
        </w:rPr>
        <w:t xml:space="preserve"> </w:t>
      </w:r>
      <w:r w:rsidRPr="008F64F6">
        <w:rPr>
          <w:sz w:val="26"/>
          <w:szCs w:val="26"/>
          <w:lang w:val="uk-UA"/>
        </w:rPr>
        <w:t>Глухівської міської ради</w:t>
      </w:r>
    </w:p>
    <w:p w:rsidR="002E2229" w:rsidRDefault="002E2229" w:rsidP="002E2229">
      <w:pPr>
        <w:autoSpaceDE w:val="0"/>
        <w:autoSpaceDN w:val="0"/>
        <w:jc w:val="center"/>
        <w:rPr>
          <w:sz w:val="26"/>
          <w:szCs w:val="26"/>
          <w:lang w:val="uk-UA"/>
        </w:rPr>
      </w:pP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666"/>
        <w:gridCol w:w="1710"/>
        <w:gridCol w:w="1134"/>
        <w:gridCol w:w="1418"/>
        <w:gridCol w:w="709"/>
        <w:gridCol w:w="992"/>
        <w:gridCol w:w="1276"/>
        <w:gridCol w:w="1134"/>
        <w:gridCol w:w="992"/>
      </w:tblGrid>
      <w:tr w:rsidR="007465B5" w:rsidTr="00935D3D">
        <w:trPr>
          <w:trHeight w:val="1275"/>
        </w:trPr>
        <w:tc>
          <w:tcPr>
            <w:tcW w:w="666" w:type="dxa"/>
            <w:vAlign w:val="center"/>
          </w:tcPr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  <w:r w:rsidRPr="00935D3D">
              <w:rPr>
                <w:color w:val="000000"/>
                <w:sz w:val="22"/>
                <w:szCs w:val="22"/>
              </w:rPr>
              <w:t>№</w:t>
            </w:r>
            <w:r w:rsidRPr="00935D3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gramStart"/>
            <w:r w:rsidRPr="00935D3D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935D3D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710" w:type="dxa"/>
            <w:vAlign w:val="center"/>
          </w:tcPr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35D3D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</w:p>
        </w:tc>
        <w:tc>
          <w:tcPr>
            <w:tcW w:w="1134" w:type="dxa"/>
          </w:tcPr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35D3D">
              <w:rPr>
                <w:color w:val="000000"/>
                <w:sz w:val="22"/>
                <w:szCs w:val="22"/>
                <w:lang w:val="uk-UA"/>
              </w:rPr>
              <w:t>Рік випуску</w:t>
            </w:r>
          </w:p>
        </w:tc>
        <w:tc>
          <w:tcPr>
            <w:tcW w:w="1418" w:type="dxa"/>
            <w:vAlign w:val="center"/>
          </w:tcPr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35D3D">
              <w:rPr>
                <w:color w:val="000000"/>
                <w:sz w:val="22"/>
                <w:szCs w:val="22"/>
              </w:rPr>
              <w:t>Номенкла</w:t>
            </w:r>
            <w:proofErr w:type="spellEnd"/>
            <w:r w:rsidRPr="00935D3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турний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 xml:space="preserve"> номер</w:t>
            </w:r>
          </w:p>
        </w:tc>
        <w:tc>
          <w:tcPr>
            <w:tcW w:w="709" w:type="dxa"/>
            <w:vAlign w:val="center"/>
          </w:tcPr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  <w:r w:rsidRPr="00935D3D">
              <w:rPr>
                <w:color w:val="000000"/>
                <w:sz w:val="22"/>
                <w:szCs w:val="22"/>
              </w:rPr>
              <w:t>Од</w:t>
            </w:r>
            <w:proofErr w:type="gramStart"/>
            <w:r w:rsidRPr="00935D3D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935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35D3D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935D3D">
              <w:rPr>
                <w:color w:val="000000"/>
                <w:sz w:val="22"/>
                <w:szCs w:val="22"/>
              </w:rPr>
              <w:t>им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7465B5" w:rsidRPr="00935D3D" w:rsidRDefault="007465B5" w:rsidP="007465B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35D3D">
              <w:rPr>
                <w:color w:val="000000"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1276" w:type="dxa"/>
            <w:vAlign w:val="center"/>
          </w:tcPr>
          <w:p w:rsidR="007465B5" w:rsidRPr="00935D3D" w:rsidRDefault="007465B5" w:rsidP="00E52D1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35D3D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переоцінена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вартість</w:t>
            </w:r>
            <w:proofErr w:type="spellEnd"/>
          </w:p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35D3D">
              <w:rPr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465B5" w:rsidRPr="00935D3D" w:rsidRDefault="007465B5" w:rsidP="00E52D1A">
            <w:pPr>
              <w:jc w:val="center"/>
              <w:rPr>
                <w:color w:val="000000"/>
                <w:sz w:val="22"/>
                <w:szCs w:val="22"/>
              </w:rPr>
            </w:pPr>
            <w:r w:rsidRPr="00935D3D">
              <w:rPr>
                <w:color w:val="000000"/>
                <w:sz w:val="22"/>
                <w:szCs w:val="22"/>
              </w:rPr>
              <w:t xml:space="preserve">сума 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зносу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накопиченої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35D3D">
              <w:rPr>
                <w:color w:val="000000"/>
                <w:sz w:val="22"/>
                <w:szCs w:val="22"/>
              </w:rPr>
              <w:t>амортизації</w:t>
            </w:r>
            <w:proofErr w:type="spellEnd"/>
            <w:r w:rsidRPr="00935D3D">
              <w:rPr>
                <w:color w:val="000000"/>
                <w:sz w:val="22"/>
                <w:szCs w:val="22"/>
              </w:rPr>
              <w:t>)</w:t>
            </w:r>
          </w:p>
          <w:p w:rsidR="007465B5" w:rsidRPr="00935D3D" w:rsidRDefault="007465B5" w:rsidP="000B7B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465B5" w:rsidRPr="00935D3D" w:rsidRDefault="007465B5" w:rsidP="00935D3D">
            <w:pPr>
              <w:ind w:left="-108"/>
              <w:rPr>
                <w:sz w:val="22"/>
                <w:szCs w:val="22"/>
              </w:rPr>
            </w:pPr>
            <w:proofErr w:type="spellStart"/>
            <w:r w:rsidRPr="00935D3D">
              <w:rPr>
                <w:sz w:val="22"/>
                <w:szCs w:val="22"/>
              </w:rPr>
              <w:t>балансова</w:t>
            </w:r>
            <w:proofErr w:type="spellEnd"/>
            <w:r w:rsidRPr="00935D3D">
              <w:rPr>
                <w:sz w:val="22"/>
                <w:szCs w:val="22"/>
              </w:rPr>
              <w:t xml:space="preserve"> </w:t>
            </w:r>
            <w:proofErr w:type="spellStart"/>
            <w:r w:rsidRPr="00935D3D">
              <w:rPr>
                <w:sz w:val="22"/>
                <w:szCs w:val="22"/>
              </w:rPr>
              <w:t>вартість</w:t>
            </w:r>
            <w:proofErr w:type="spellEnd"/>
          </w:p>
        </w:tc>
      </w:tr>
      <w:tr w:rsidR="007465B5" w:rsidTr="00935D3D">
        <w:tc>
          <w:tcPr>
            <w:tcW w:w="666" w:type="dxa"/>
            <w:vAlign w:val="center"/>
          </w:tcPr>
          <w:p w:rsidR="007465B5" w:rsidRPr="00DF2EA0" w:rsidRDefault="007465B5" w:rsidP="000B7B85">
            <w:pPr>
              <w:jc w:val="center"/>
              <w:rPr>
                <w:color w:val="000000"/>
              </w:rPr>
            </w:pPr>
            <w:r w:rsidRPr="00DF2EA0">
              <w:rPr>
                <w:color w:val="000000"/>
              </w:rPr>
              <w:t>1</w:t>
            </w:r>
          </w:p>
        </w:tc>
        <w:tc>
          <w:tcPr>
            <w:tcW w:w="1710" w:type="dxa"/>
          </w:tcPr>
          <w:p w:rsidR="007465B5" w:rsidRPr="00DF2EA0" w:rsidRDefault="007465B5" w:rsidP="0042418A">
            <w:proofErr w:type="spellStart"/>
            <w:proofErr w:type="gramStart"/>
            <w:r w:rsidRPr="00DF2EA0">
              <w:t>Ст</w:t>
            </w:r>
            <w:proofErr w:type="gramEnd"/>
            <w:r w:rsidRPr="00DF2EA0">
              <w:t>інка</w:t>
            </w:r>
            <w:proofErr w:type="spellEnd"/>
            <w:r w:rsidRPr="00DF2EA0">
              <w:t xml:space="preserve"> "</w:t>
            </w:r>
            <w:proofErr w:type="spellStart"/>
            <w:r w:rsidRPr="00DF2EA0">
              <w:t>Ватра</w:t>
            </w:r>
            <w:proofErr w:type="spellEnd"/>
            <w:r w:rsidRPr="00DF2EA0">
              <w:t>"</w:t>
            </w:r>
          </w:p>
        </w:tc>
        <w:tc>
          <w:tcPr>
            <w:tcW w:w="1134" w:type="dxa"/>
          </w:tcPr>
          <w:p w:rsidR="007465B5" w:rsidRPr="007465B5" w:rsidRDefault="007465B5" w:rsidP="00562A49">
            <w:pPr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418" w:type="dxa"/>
          </w:tcPr>
          <w:p w:rsidR="007465B5" w:rsidRPr="00DF2EA0" w:rsidRDefault="007465B5" w:rsidP="00562A49">
            <w:r w:rsidRPr="00DF2EA0">
              <w:t>101640057</w:t>
            </w:r>
          </w:p>
        </w:tc>
        <w:tc>
          <w:tcPr>
            <w:tcW w:w="709" w:type="dxa"/>
            <w:vAlign w:val="bottom"/>
          </w:tcPr>
          <w:p w:rsidR="007465B5" w:rsidRPr="00DF2EA0" w:rsidRDefault="007465B5" w:rsidP="000B7B8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F2EA0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7465B5" w:rsidRPr="00DF2EA0" w:rsidRDefault="007465B5" w:rsidP="000B7B85">
            <w:r w:rsidRPr="00DF2EA0">
              <w:t>1</w:t>
            </w:r>
          </w:p>
        </w:tc>
        <w:tc>
          <w:tcPr>
            <w:tcW w:w="1276" w:type="dxa"/>
          </w:tcPr>
          <w:p w:rsidR="007465B5" w:rsidRPr="00251D88" w:rsidRDefault="007465B5" w:rsidP="006F5470">
            <w:r w:rsidRPr="00251D88">
              <w:t>1533,00</w:t>
            </w:r>
          </w:p>
        </w:tc>
        <w:tc>
          <w:tcPr>
            <w:tcW w:w="1134" w:type="dxa"/>
          </w:tcPr>
          <w:p w:rsidR="007465B5" w:rsidRPr="00251D88" w:rsidRDefault="007465B5" w:rsidP="006F5470">
            <w:r w:rsidRPr="00251D88">
              <w:t>1533,00</w:t>
            </w:r>
          </w:p>
        </w:tc>
        <w:tc>
          <w:tcPr>
            <w:tcW w:w="992" w:type="dxa"/>
          </w:tcPr>
          <w:p w:rsidR="007465B5" w:rsidRPr="00D21BC3" w:rsidRDefault="007465B5" w:rsidP="00C76CA5">
            <w:r w:rsidRPr="00D21BC3">
              <w:t>0</w:t>
            </w:r>
          </w:p>
        </w:tc>
      </w:tr>
      <w:tr w:rsidR="007465B5" w:rsidTr="00935D3D">
        <w:tc>
          <w:tcPr>
            <w:tcW w:w="666" w:type="dxa"/>
            <w:vAlign w:val="center"/>
          </w:tcPr>
          <w:p w:rsidR="007465B5" w:rsidRPr="00DF2EA0" w:rsidRDefault="007465B5" w:rsidP="000B7B85">
            <w:pPr>
              <w:jc w:val="center"/>
              <w:rPr>
                <w:color w:val="000000"/>
              </w:rPr>
            </w:pPr>
            <w:r w:rsidRPr="00DF2EA0">
              <w:rPr>
                <w:color w:val="000000"/>
              </w:rPr>
              <w:t>2</w:t>
            </w:r>
          </w:p>
        </w:tc>
        <w:tc>
          <w:tcPr>
            <w:tcW w:w="1710" w:type="dxa"/>
          </w:tcPr>
          <w:p w:rsidR="007465B5" w:rsidRPr="00DF2EA0" w:rsidRDefault="007465B5" w:rsidP="0042418A">
            <w:r w:rsidRPr="00DF2EA0">
              <w:t>Тумба</w:t>
            </w:r>
          </w:p>
        </w:tc>
        <w:tc>
          <w:tcPr>
            <w:tcW w:w="1134" w:type="dxa"/>
          </w:tcPr>
          <w:p w:rsidR="007465B5" w:rsidRPr="007465B5" w:rsidRDefault="007465B5" w:rsidP="00562A49">
            <w:pPr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418" w:type="dxa"/>
          </w:tcPr>
          <w:p w:rsidR="007465B5" w:rsidRPr="00DF2EA0" w:rsidRDefault="007465B5" w:rsidP="00562A49">
            <w:r w:rsidRPr="00DF2EA0">
              <w:t>11136404</w:t>
            </w:r>
          </w:p>
        </w:tc>
        <w:tc>
          <w:tcPr>
            <w:tcW w:w="709" w:type="dxa"/>
            <w:vAlign w:val="bottom"/>
          </w:tcPr>
          <w:p w:rsidR="007465B5" w:rsidRPr="00DF2EA0" w:rsidRDefault="007465B5" w:rsidP="000B7B8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F2EA0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7465B5" w:rsidRPr="00DF2EA0" w:rsidRDefault="007465B5" w:rsidP="000B7B85">
            <w:r w:rsidRPr="00DF2EA0">
              <w:t>1</w:t>
            </w:r>
          </w:p>
        </w:tc>
        <w:tc>
          <w:tcPr>
            <w:tcW w:w="1276" w:type="dxa"/>
          </w:tcPr>
          <w:p w:rsidR="007465B5" w:rsidRPr="00251D88" w:rsidRDefault="007465B5" w:rsidP="006F5470">
            <w:r w:rsidRPr="00251D88">
              <w:t>210,00</w:t>
            </w:r>
          </w:p>
        </w:tc>
        <w:tc>
          <w:tcPr>
            <w:tcW w:w="1134" w:type="dxa"/>
          </w:tcPr>
          <w:p w:rsidR="007465B5" w:rsidRDefault="007465B5" w:rsidP="006F5470">
            <w:r w:rsidRPr="00251D88">
              <w:t>105,00</w:t>
            </w:r>
          </w:p>
        </w:tc>
        <w:tc>
          <w:tcPr>
            <w:tcW w:w="992" w:type="dxa"/>
          </w:tcPr>
          <w:p w:rsidR="007465B5" w:rsidRDefault="007465B5" w:rsidP="00C76CA5">
            <w:r w:rsidRPr="00D21BC3">
              <w:t>105,00</w:t>
            </w:r>
          </w:p>
        </w:tc>
      </w:tr>
    </w:tbl>
    <w:p w:rsidR="002E2229" w:rsidRDefault="002E2229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CA44C0" w:rsidRDefault="00CA44C0" w:rsidP="00CA44C0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E2229" w:rsidRDefault="002E2229" w:rsidP="002E2229">
      <w:pPr>
        <w:autoSpaceDE w:val="0"/>
        <w:autoSpaceDN w:val="0"/>
        <w:ind w:left="-284"/>
        <w:rPr>
          <w:b/>
          <w:sz w:val="28"/>
          <w:szCs w:val="28"/>
          <w:lang w:val="uk-UA"/>
        </w:rPr>
      </w:pPr>
      <w:r w:rsidRPr="001C0A5E">
        <w:rPr>
          <w:b/>
          <w:sz w:val="28"/>
          <w:szCs w:val="28"/>
          <w:lang w:val="uk-UA"/>
        </w:rPr>
        <w:t>Керуючий  справами виконавчого</w:t>
      </w:r>
    </w:p>
    <w:p w:rsidR="002E2229" w:rsidRPr="001C0A5E" w:rsidRDefault="002E2229" w:rsidP="002E2229">
      <w:pPr>
        <w:autoSpaceDE w:val="0"/>
        <w:autoSpaceDN w:val="0"/>
        <w:ind w:left="-284"/>
        <w:rPr>
          <w:b/>
          <w:sz w:val="28"/>
          <w:szCs w:val="28"/>
          <w:lang w:val="uk-UA"/>
        </w:rPr>
      </w:pPr>
      <w:r w:rsidRPr="001C0A5E">
        <w:rPr>
          <w:b/>
          <w:sz w:val="28"/>
          <w:szCs w:val="28"/>
          <w:lang w:val="uk-UA"/>
        </w:rPr>
        <w:t xml:space="preserve">комітету міської ради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1C0A5E">
        <w:rPr>
          <w:b/>
          <w:sz w:val="28"/>
          <w:szCs w:val="28"/>
          <w:lang w:val="uk-UA"/>
        </w:rPr>
        <w:t xml:space="preserve">Лариса  ГРОМАК                                      </w:t>
      </w:r>
    </w:p>
    <w:p w:rsidR="002820B7" w:rsidRDefault="002820B7" w:rsidP="002E2229">
      <w:pPr>
        <w:autoSpaceDE w:val="0"/>
        <w:autoSpaceDN w:val="0"/>
        <w:rPr>
          <w:b/>
          <w:bCs/>
          <w:sz w:val="26"/>
          <w:szCs w:val="26"/>
          <w:lang w:val="uk-UA"/>
        </w:rPr>
      </w:pPr>
    </w:p>
    <w:p w:rsidR="002820B7" w:rsidRDefault="002820B7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8F64F6" w:rsidRDefault="008F64F6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8F64F6" w:rsidRDefault="008F64F6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6F391B" w:rsidRDefault="006F391B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6F391B" w:rsidRDefault="006F391B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2E2229" w:rsidRDefault="002E2229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6F391B" w:rsidRDefault="006F391B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E720E" w:rsidRDefault="00EE720E" w:rsidP="003A126E">
      <w:pPr>
        <w:autoSpaceDE w:val="0"/>
        <w:autoSpaceDN w:val="0"/>
        <w:jc w:val="center"/>
        <w:rPr>
          <w:b/>
          <w:b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rPr>
          <w:sz w:val="26"/>
          <w:szCs w:val="26"/>
          <w:lang w:val="uk-UA"/>
        </w:rPr>
      </w:pPr>
    </w:p>
    <w:p w:rsidR="003E555C" w:rsidRDefault="003E555C" w:rsidP="00D62558">
      <w:pPr>
        <w:tabs>
          <w:tab w:val="left" w:pos="6980"/>
        </w:tabs>
        <w:jc w:val="both"/>
        <w:rPr>
          <w:sz w:val="26"/>
          <w:szCs w:val="26"/>
          <w:lang w:val="uk-UA"/>
        </w:rPr>
      </w:pPr>
    </w:p>
    <w:p w:rsidR="00D62558" w:rsidRDefault="00D62558" w:rsidP="00D62558">
      <w:pPr>
        <w:tabs>
          <w:tab w:val="left" w:pos="6980"/>
        </w:tabs>
        <w:jc w:val="both"/>
        <w:rPr>
          <w:sz w:val="26"/>
          <w:szCs w:val="26"/>
          <w:lang w:val="uk-UA"/>
        </w:rPr>
      </w:pPr>
    </w:p>
    <w:p w:rsidR="00CC2C0D" w:rsidRDefault="00CC2C0D" w:rsidP="00F832DA">
      <w:pPr>
        <w:tabs>
          <w:tab w:val="left" w:pos="6980"/>
        </w:tabs>
        <w:ind w:left="5664"/>
        <w:jc w:val="both"/>
        <w:rPr>
          <w:sz w:val="26"/>
          <w:szCs w:val="26"/>
          <w:lang w:val="uk-UA"/>
        </w:rPr>
      </w:pPr>
    </w:p>
    <w:p w:rsidR="007319C0" w:rsidRDefault="007319C0" w:rsidP="007319C0">
      <w:pPr>
        <w:autoSpaceDE w:val="0"/>
        <w:autoSpaceDN w:val="0"/>
        <w:rPr>
          <w:sz w:val="26"/>
          <w:szCs w:val="26"/>
          <w:lang w:val="uk-UA"/>
        </w:rPr>
      </w:pPr>
    </w:p>
    <w:p w:rsidR="007319C0" w:rsidRDefault="007319C0" w:rsidP="007319C0">
      <w:pPr>
        <w:autoSpaceDE w:val="0"/>
        <w:autoSpaceDN w:val="0"/>
        <w:rPr>
          <w:sz w:val="26"/>
          <w:szCs w:val="26"/>
          <w:lang w:val="uk-UA"/>
        </w:rPr>
      </w:pPr>
    </w:p>
    <w:p w:rsidR="007319C0" w:rsidRDefault="007319C0" w:rsidP="007319C0">
      <w:pPr>
        <w:autoSpaceDE w:val="0"/>
        <w:autoSpaceDN w:val="0"/>
        <w:rPr>
          <w:sz w:val="26"/>
          <w:szCs w:val="26"/>
          <w:lang w:val="uk-UA"/>
        </w:rPr>
      </w:pPr>
    </w:p>
    <w:p w:rsidR="007319C0" w:rsidRDefault="007319C0" w:rsidP="007319C0">
      <w:pPr>
        <w:autoSpaceDE w:val="0"/>
        <w:autoSpaceDN w:val="0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56358B" w:rsidRDefault="0056358B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67552">
      <w:pPr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910ABA14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07A7B"/>
    <w:rsid w:val="00122935"/>
    <w:rsid w:val="00124150"/>
    <w:rsid w:val="00140A14"/>
    <w:rsid w:val="001540BC"/>
    <w:rsid w:val="00173114"/>
    <w:rsid w:val="00177E58"/>
    <w:rsid w:val="00180105"/>
    <w:rsid w:val="001819F1"/>
    <w:rsid w:val="00183D10"/>
    <w:rsid w:val="001971C7"/>
    <w:rsid w:val="001A225A"/>
    <w:rsid w:val="001A64E4"/>
    <w:rsid w:val="001A7F1F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B676E"/>
    <w:rsid w:val="002C1324"/>
    <w:rsid w:val="002C1B2D"/>
    <w:rsid w:val="002D0893"/>
    <w:rsid w:val="002D45E1"/>
    <w:rsid w:val="002D4C02"/>
    <w:rsid w:val="002D7536"/>
    <w:rsid w:val="002E2229"/>
    <w:rsid w:val="002F1B8A"/>
    <w:rsid w:val="002F202D"/>
    <w:rsid w:val="00317091"/>
    <w:rsid w:val="00323E2D"/>
    <w:rsid w:val="003332AD"/>
    <w:rsid w:val="00333A9D"/>
    <w:rsid w:val="00335B48"/>
    <w:rsid w:val="00335C1D"/>
    <w:rsid w:val="00337CAB"/>
    <w:rsid w:val="003472CE"/>
    <w:rsid w:val="00364952"/>
    <w:rsid w:val="00393AD8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241C4"/>
    <w:rsid w:val="00432F40"/>
    <w:rsid w:val="004413DA"/>
    <w:rsid w:val="004414C9"/>
    <w:rsid w:val="004638AF"/>
    <w:rsid w:val="004803D1"/>
    <w:rsid w:val="004821F8"/>
    <w:rsid w:val="00482443"/>
    <w:rsid w:val="004A4134"/>
    <w:rsid w:val="004B1390"/>
    <w:rsid w:val="004C0C04"/>
    <w:rsid w:val="004C119C"/>
    <w:rsid w:val="004C61FC"/>
    <w:rsid w:val="004D0E00"/>
    <w:rsid w:val="004D2177"/>
    <w:rsid w:val="004D30B3"/>
    <w:rsid w:val="004D47B9"/>
    <w:rsid w:val="004E1FE7"/>
    <w:rsid w:val="00512AD9"/>
    <w:rsid w:val="0051476A"/>
    <w:rsid w:val="00531135"/>
    <w:rsid w:val="0055506F"/>
    <w:rsid w:val="00560F33"/>
    <w:rsid w:val="005611CB"/>
    <w:rsid w:val="0056358B"/>
    <w:rsid w:val="00573D6C"/>
    <w:rsid w:val="005834A8"/>
    <w:rsid w:val="00584BB2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6CB7"/>
    <w:rsid w:val="00651D09"/>
    <w:rsid w:val="006622AE"/>
    <w:rsid w:val="00663337"/>
    <w:rsid w:val="006814D8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170E"/>
    <w:rsid w:val="00703297"/>
    <w:rsid w:val="00705E43"/>
    <w:rsid w:val="00722912"/>
    <w:rsid w:val="007319C0"/>
    <w:rsid w:val="007440F6"/>
    <w:rsid w:val="007465B5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03E6E"/>
    <w:rsid w:val="00824B20"/>
    <w:rsid w:val="00827515"/>
    <w:rsid w:val="00836D02"/>
    <w:rsid w:val="0084137D"/>
    <w:rsid w:val="00850523"/>
    <w:rsid w:val="0086272D"/>
    <w:rsid w:val="00872F48"/>
    <w:rsid w:val="00880047"/>
    <w:rsid w:val="008813F7"/>
    <w:rsid w:val="008B0D08"/>
    <w:rsid w:val="008C123C"/>
    <w:rsid w:val="008C31A0"/>
    <w:rsid w:val="008D3A52"/>
    <w:rsid w:val="008E3142"/>
    <w:rsid w:val="008E3F2F"/>
    <w:rsid w:val="008F4FEB"/>
    <w:rsid w:val="008F64F6"/>
    <w:rsid w:val="00922C4E"/>
    <w:rsid w:val="00922FB5"/>
    <w:rsid w:val="00931AD4"/>
    <w:rsid w:val="00935D3D"/>
    <w:rsid w:val="0094666F"/>
    <w:rsid w:val="00954936"/>
    <w:rsid w:val="00961B0C"/>
    <w:rsid w:val="00975715"/>
    <w:rsid w:val="00975757"/>
    <w:rsid w:val="00982398"/>
    <w:rsid w:val="00982593"/>
    <w:rsid w:val="009836CF"/>
    <w:rsid w:val="009A5256"/>
    <w:rsid w:val="009A743E"/>
    <w:rsid w:val="009B26A7"/>
    <w:rsid w:val="009D42BB"/>
    <w:rsid w:val="009E1D3F"/>
    <w:rsid w:val="009E71B6"/>
    <w:rsid w:val="009F121F"/>
    <w:rsid w:val="00A02E2C"/>
    <w:rsid w:val="00A03B62"/>
    <w:rsid w:val="00A06E0C"/>
    <w:rsid w:val="00A10640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531AE"/>
    <w:rsid w:val="00A60E11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41"/>
    <w:rsid w:val="00B6245B"/>
    <w:rsid w:val="00B96A38"/>
    <w:rsid w:val="00B97E59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554F4"/>
    <w:rsid w:val="00C55DE1"/>
    <w:rsid w:val="00C6422A"/>
    <w:rsid w:val="00C6535F"/>
    <w:rsid w:val="00C853D6"/>
    <w:rsid w:val="00C93A39"/>
    <w:rsid w:val="00C94F9D"/>
    <w:rsid w:val="00C954D7"/>
    <w:rsid w:val="00C96D7D"/>
    <w:rsid w:val="00CA353E"/>
    <w:rsid w:val="00CA44C0"/>
    <w:rsid w:val="00CC2C0D"/>
    <w:rsid w:val="00CD0B29"/>
    <w:rsid w:val="00CE1813"/>
    <w:rsid w:val="00CE3BE3"/>
    <w:rsid w:val="00D01578"/>
    <w:rsid w:val="00D023F6"/>
    <w:rsid w:val="00D036E1"/>
    <w:rsid w:val="00D07743"/>
    <w:rsid w:val="00D11D3E"/>
    <w:rsid w:val="00D13264"/>
    <w:rsid w:val="00D2175D"/>
    <w:rsid w:val="00D61BE3"/>
    <w:rsid w:val="00D62558"/>
    <w:rsid w:val="00D66B13"/>
    <w:rsid w:val="00D67552"/>
    <w:rsid w:val="00D8008A"/>
    <w:rsid w:val="00D85FF2"/>
    <w:rsid w:val="00DA2340"/>
    <w:rsid w:val="00DA7476"/>
    <w:rsid w:val="00DC3DA9"/>
    <w:rsid w:val="00DF2989"/>
    <w:rsid w:val="00DF2EA0"/>
    <w:rsid w:val="00E0167D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52D1A"/>
    <w:rsid w:val="00E67698"/>
    <w:rsid w:val="00E80A0B"/>
    <w:rsid w:val="00E9091A"/>
    <w:rsid w:val="00E95C25"/>
    <w:rsid w:val="00E97D80"/>
    <w:rsid w:val="00EA3A32"/>
    <w:rsid w:val="00EA50EB"/>
    <w:rsid w:val="00EB126D"/>
    <w:rsid w:val="00EC01A1"/>
    <w:rsid w:val="00EC367C"/>
    <w:rsid w:val="00ED0C29"/>
    <w:rsid w:val="00ED27CA"/>
    <w:rsid w:val="00EE720E"/>
    <w:rsid w:val="00F0084B"/>
    <w:rsid w:val="00F1449C"/>
    <w:rsid w:val="00F1599C"/>
    <w:rsid w:val="00F42F29"/>
    <w:rsid w:val="00F639CD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B88E-FAEF-4586-8D72-A20C0AD6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2021-12-13T12:45:00Z</cp:lastPrinted>
  <dcterms:created xsi:type="dcterms:W3CDTF">2021-12-13T13:10:00Z</dcterms:created>
  <dcterms:modified xsi:type="dcterms:W3CDTF">2021-12-20T06:14:00Z</dcterms:modified>
</cp:coreProperties>
</file>