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0F4" w:rsidRPr="001A3381" w:rsidRDefault="00E9332A">
      <w:pPr>
        <w:spacing w:after="130" w:line="259" w:lineRule="auto"/>
        <w:ind w:left="66" w:firstLine="0"/>
        <w:jc w:val="center"/>
        <w:rPr>
          <w:lang w:val="uk-UA"/>
        </w:rPr>
      </w:pPr>
      <w:r w:rsidRPr="001A3381">
        <w:rPr>
          <w:noProof/>
        </w:rPr>
        <w:drawing>
          <wp:inline distT="0" distB="0" distL="0" distR="0">
            <wp:extent cx="485775" cy="64770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490" w:rsidRPr="001A3381">
        <w:rPr>
          <w:lang w:val="uk-UA"/>
        </w:rPr>
        <w:t xml:space="preserve"> </w:t>
      </w:r>
    </w:p>
    <w:p w:rsidR="00E140F4" w:rsidRPr="001A3381" w:rsidRDefault="00447490" w:rsidP="00457CA6">
      <w:pPr>
        <w:spacing w:after="192" w:line="240" w:lineRule="auto"/>
        <w:ind w:left="11" w:right="2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ГЛУХІВСЬКА МІСЬКА РАДА СУМСЬКОЇ ОБЛАСТІ </w:t>
      </w:r>
    </w:p>
    <w:p w:rsidR="00E140F4" w:rsidRPr="001A3381" w:rsidRDefault="00447490" w:rsidP="00457CA6">
      <w:pPr>
        <w:spacing w:after="235" w:line="240" w:lineRule="auto"/>
        <w:ind w:left="11" w:hanging="10"/>
        <w:jc w:val="center"/>
        <w:rPr>
          <w:lang w:val="uk-UA"/>
        </w:rPr>
      </w:pPr>
      <w:r w:rsidRPr="001A3381">
        <w:rPr>
          <w:b/>
          <w:lang w:val="uk-UA"/>
        </w:rPr>
        <w:t xml:space="preserve">ВИКОНАВЧИЙ КОМІТЕТ </w:t>
      </w:r>
    </w:p>
    <w:p w:rsidR="00E140F4" w:rsidRPr="001A3381" w:rsidRDefault="00447490" w:rsidP="00457CA6">
      <w:pPr>
        <w:pStyle w:val="1"/>
        <w:spacing w:line="240" w:lineRule="auto"/>
        <w:rPr>
          <w:lang w:val="uk-UA"/>
        </w:rPr>
      </w:pPr>
      <w:r w:rsidRPr="001A3381">
        <w:rPr>
          <w:lang w:val="uk-UA"/>
        </w:rPr>
        <w:t xml:space="preserve">Р І Ш Е Н </w:t>
      </w:r>
      <w:proofErr w:type="spellStart"/>
      <w:r w:rsidRPr="001A3381">
        <w:rPr>
          <w:lang w:val="uk-UA"/>
        </w:rPr>
        <w:t>Н</w:t>
      </w:r>
      <w:proofErr w:type="spellEnd"/>
      <w:r w:rsidRPr="001A3381">
        <w:rPr>
          <w:lang w:val="uk-UA"/>
        </w:rPr>
        <w:t xml:space="preserve"> Я </w:t>
      </w:r>
    </w:p>
    <w:p w:rsidR="00E140F4" w:rsidRPr="00E168A4" w:rsidRDefault="00981D25" w:rsidP="00457CA6">
      <w:pPr>
        <w:tabs>
          <w:tab w:val="center" w:pos="4820"/>
          <w:tab w:val="right" w:pos="8364"/>
        </w:tabs>
        <w:spacing w:line="240" w:lineRule="auto"/>
        <w:ind w:left="-15" w:firstLine="0"/>
        <w:jc w:val="left"/>
        <w:rPr>
          <w:lang w:val="uk-UA"/>
        </w:rPr>
      </w:pPr>
      <w:r w:rsidRPr="00981D25">
        <w:rPr>
          <w:u w:val="single"/>
          <w:lang w:val="uk-UA"/>
        </w:rPr>
        <w:t>21.10.2021</w:t>
      </w:r>
      <w:r w:rsidR="00447490" w:rsidRPr="001A3381">
        <w:rPr>
          <w:lang w:val="uk-UA"/>
        </w:rPr>
        <w:t xml:space="preserve"> </w:t>
      </w:r>
      <w:r w:rsidR="00447490" w:rsidRPr="001A3381">
        <w:rPr>
          <w:lang w:val="uk-UA"/>
        </w:rPr>
        <w:tab/>
        <w:t xml:space="preserve">м. Глухів </w:t>
      </w:r>
      <w:r w:rsidR="00447490" w:rsidRPr="001A3381">
        <w:rPr>
          <w:lang w:val="uk-UA"/>
        </w:rPr>
        <w:tab/>
        <w:t>№</w:t>
      </w:r>
      <w:r w:rsidR="00447490" w:rsidRPr="00783CFB">
        <w:rPr>
          <w:lang w:val="uk-UA"/>
        </w:rPr>
        <w:t xml:space="preserve"> </w:t>
      </w:r>
      <w:r w:rsidRPr="00981D25">
        <w:rPr>
          <w:u w:val="single"/>
          <w:lang w:val="uk-UA"/>
        </w:rPr>
        <w:t>271</w:t>
      </w:r>
    </w:p>
    <w:p w:rsidR="00E140F4" w:rsidRPr="001A3381" w:rsidRDefault="00447490" w:rsidP="00457CA6">
      <w:pPr>
        <w:spacing w:line="240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:rsidR="00E140F4" w:rsidRPr="001A3381" w:rsidRDefault="00447490" w:rsidP="00457CA6">
      <w:pPr>
        <w:spacing w:line="240" w:lineRule="auto"/>
        <w:ind w:left="54" w:firstLine="0"/>
        <w:jc w:val="center"/>
        <w:rPr>
          <w:lang w:val="uk-UA"/>
        </w:rPr>
      </w:pPr>
      <w:r w:rsidRPr="001A3381">
        <w:rPr>
          <w:sz w:val="22"/>
          <w:lang w:val="uk-UA"/>
        </w:rPr>
        <w:t xml:space="preserve"> </w:t>
      </w:r>
    </w:p>
    <w:p w:rsidR="00E140F4" w:rsidRPr="001A3381" w:rsidRDefault="00447490" w:rsidP="00E168A4">
      <w:pPr>
        <w:pStyle w:val="2"/>
        <w:spacing w:after="0" w:line="240" w:lineRule="auto"/>
        <w:ind w:left="-5" w:right="5243"/>
        <w:rPr>
          <w:lang w:val="uk-UA"/>
        </w:rPr>
      </w:pPr>
      <w:r w:rsidRPr="001A3381">
        <w:rPr>
          <w:lang w:val="uk-UA"/>
        </w:rPr>
        <w:t xml:space="preserve">Про </w:t>
      </w:r>
      <w:r w:rsidR="002326D4">
        <w:rPr>
          <w:lang w:val="uk-UA"/>
        </w:rPr>
        <w:t>погодження</w:t>
      </w:r>
      <w:r w:rsidRPr="001A3381">
        <w:rPr>
          <w:lang w:val="uk-UA"/>
        </w:rPr>
        <w:t xml:space="preserve"> </w:t>
      </w:r>
      <w:r w:rsidR="001A3381" w:rsidRPr="001A3381">
        <w:rPr>
          <w:lang w:val="uk-UA"/>
        </w:rPr>
        <w:t xml:space="preserve">інвестиційної програми </w:t>
      </w:r>
      <w:r w:rsidR="002326D4" w:rsidRPr="002326D4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2326D4" w:rsidRPr="002326D4">
        <w:rPr>
          <w:lang w:val="uk-UA"/>
        </w:rPr>
        <w:t>»</w:t>
      </w:r>
      <w:r w:rsidR="001A3381" w:rsidRPr="001A3381">
        <w:rPr>
          <w:lang w:val="uk-UA"/>
        </w:rPr>
        <w:t xml:space="preserve"> </w:t>
      </w:r>
      <w:r w:rsidR="00E9332A">
        <w:rPr>
          <w:lang w:val="uk-UA"/>
        </w:rPr>
        <w:t xml:space="preserve">Глухівської міської ради </w:t>
      </w:r>
      <w:r w:rsidR="001A3381" w:rsidRPr="001A3381">
        <w:rPr>
          <w:lang w:val="uk-UA"/>
        </w:rPr>
        <w:t>на 20</w:t>
      </w:r>
      <w:r w:rsidR="00783CFB">
        <w:rPr>
          <w:lang w:val="uk-UA"/>
        </w:rPr>
        <w:t>21</w:t>
      </w:r>
      <w:r w:rsidR="001A3381" w:rsidRPr="001A3381">
        <w:rPr>
          <w:lang w:val="uk-UA"/>
        </w:rPr>
        <w:t xml:space="preserve"> рік</w:t>
      </w:r>
      <w:r w:rsidRPr="001A3381">
        <w:rPr>
          <w:lang w:val="uk-UA"/>
        </w:rPr>
        <w:t xml:space="preserve"> </w:t>
      </w:r>
      <w:r w:rsidR="00457CA6" w:rsidRPr="00457CA6">
        <w:rPr>
          <w:lang w:val="uk-UA"/>
        </w:rPr>
        <w:t>(у новій редакції)</w:t>
      </w:r>
    </w:p>
    <w:p w:rsidR="00E140F4" w:rsidRDefault="00447490" w:rsidP="00457CA6">
      <w:pPr>
        <w:spacing w:line="240" w:lineRule="auto"/>
        <w:ind w:firstLine="0"/>
        <w:jc w:val="left"/>
        <w:rPr>
          <w:b/>
          <w:sz w:val="22"/>
          <w:lang w:val="uk-UA"/>
        </w:rPr>
      </w:pPr>
      <w:r w:rsidRPr="001A3381">
        <w:rPr>
          <w:b/>
          <w:sz w:val="22"/>
          <w:lang w:val="uk-UA"/>
        </w:rPr>
        <w:t xml:space="preserve">  </w:t>
      </w:r>
    </w:p>
    <w:p w:rsidR="005504F7" w:rsidRPr="005504F7" w:rsidRDefault="005504F7" w:rsidP="00457CA6">
      <w:pPr>
        <w:spacing w:line="240" w:lineRule="auto"/>
        <w:ind w:firstLine="0"/>
        <w:jc w:val="left"/>
      </w:pPr>
    </w:p>
    <w:p w:rsidR="00E140F4" w:rsidRPr="001A3381" w:rsidRDefault="00447490" w:rsidP="00457CA6">
      <w:pPr>
        <w:spacing w:line="240" w:lineRule="auto"/>
        <w:ind w:left="-15"/>
        <w:rPr>
          <w:lang w:val="uk-UA"/>
        </w:rPr>
      </w:pPr>
      <w:r w:rsidRPr="001A3381">
        <w:rPr>
          <w:lang w:val="uk-UA"/>
        </w:rPr>
        <w:t xml:space="preserve">Розглянувши подання </w:t>
      </w:r>
      <w:r w:rsidR="00E168A4">
        <w:rPr>
          <w:lang w:val="uk-UA"/>
        </w:rPr>
        <w:t xml:space="preserve">в.о. </w:t>
      </w:r>
      <w:r w:rsidR="000A6B36">
        <w:rPr>
          <w:lang w:val="uk-UA"/>
        </w:rPr>
        <w:t>директора</w:t>
      </w:r>
      <w:r w:rsidRPr="001A3381">
        <w:rPr>
          <w:lang w:val="uk-UA"/>
        </w:rPr>
        <w:t xml:space="preserve"> </w:t>
      </w:r>
      <w:r w:rsidR="00A719E7" w:rsidRPr="002326D4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A719E7" w:rsidRPr="002326D4">
        <w:rPr>
          <w:lang w:val="uk-UA"/>
        </w:rPr>
        <w:t>»</w:t>
      </w:r>
      <w:r w:rsidR="00E9332A" w:rsidRPr="00E9332A">
        <w:t xml:space="preserve"> </w:t>
      </w:r>
      <w:r w:rsidR="00E9332A" w:rsidRPr="00E9332A">
        <w:rPr>
          <w:lang w:val="uk-UA"/>
        </w:rPr>
        <w:t>Глухівської міської ради</w:t>
      </w:r>
      <w:r w:rsidR="00783CFB">
        <w:rPr>
          <w:lang w:val="uk-UA"/>
        </w:rPr>
        <w:t xml:space="preserve"> </w:t>
      </w:r>
      <w:r w:rsidR="00E168A4">
        <w:rPr>
          <w:lang w:val="uk-UA"/>
        </w:rPr>
        <w:t>Гордієнка С.П</w:t>
      </w:r>
      <w:r w:rsidR="00A719E7">
        <w:rPr>
          <w:lang w:val="uk-UA"/>
        </w:rPr>
        <w:t xml:space="preserve">. </w:t>
      </w:r>
      <w:r w:rsidRPr="001A3381">
        <w:rPr>
          <w:lang w:val="uk-UA"/>
        </w:rPr>
        <w:t xml:space="preserve">про </w:t>
      </w:r>
      <w:r w:rsidR="00A719E7">
        <w:rPr>
          <w:lang w:val="uk-UA"/>
        </w:rPr>
        <w:t xml:space="preserve">розгляд та </w:t>
      </w:r>
      <w:r w:rsidR="00E9332A" w:rsidRPr="00E9332A">
        <w:rPr>
          <w:lang w:val="uk-UA"/>
        </w:rPr>
        <w:t>погодження інвестиційної програми комунального підприєм</w:t>
      </w:r>
      <w:r w:rsidR="00783CFB">
        <w:rPr>
          <w:lang w:val="uk-UA"/>
        </w:rPr>
        <w:t>ства «Глухівський водоканал</w:t>
      </w:r>
      <w:r w:rsidR="00E9332A" w:rsidRPr="00E9332A">
        <w:rPr>
          <w:lang w:val="uk-UA"/>
        </w:rPr>
        <w:t xml:space="preserve">» </w:t>
      </w:r>
      <w:r w:rsidR="00783CFB">
        <w:rPr>
          <w:lang w:val="uk-UA"/>
        </w:rPr>
        <w:t>Глухівської міської ради на 2021</w:t>
      </w:r>
      <w:r w:rsidR="00E9332A" w:rsidRPr="00E9332A">
        <w:rPr>
          <w:lang w:val="uk-UA"/>
        </w:rPr>
        <w:t xml:space="preserve"> рік </w:t>
      </w:r>
      <w:r w:rsidR="00457CA6" w:rsidRPr="00457CA6">
        <w:rPr>
          <w:lang w:val="uk-UA"/>
        </w:rPr>
        <w:t>(у новій редакції)</w:t>
      </w:r>
      <w:r w:rsidRPr="001A3381">
        <w:rPr>
          <w:lang w:val="uk-UA"/>
        </w:rPr>
        <w:t xml:space="preserve">, </w:t>
      </w:r>
      <w:r w:rsidR="001A3381" w:rsidRPr="00DB7845">
        <w:rPr>
          <w:lang w:val="uk-UA"/>
        </w:rPr>
        <w:t xml:space="preserve">з метою </w:t>
      </w:r>
      <w:r w:rsidR="00A719E7" w:rsidRPr="00A719E7">
        <w:rPr>
          <w:lang w:val="uk-UA"/>
        </w:rPr>
        <w:t>поліпшення якості надання послуг</w:t>
      </w:r>
      <w:r w:rsidR="00A719E7">
        <w:rPr>
          <w:lang w:val="uk-UA"/>
        </w:rPr>
        <w:t xml:space="preserve"> з </w:t>
      </w:r>
      <w:r w:rsidR="00783CFB">
        <w:rPr>
          <w:lang w:val="uk-UA"/>
        </w:rPr>
        <w:t>централізованого водопостачання та водовідведення</w:t>
      </w:r>
      <w:r w:rsidR="001A3381" w:rsidRPr="00DB7845">
        <w:rPr>
          <w:lang w:val="uk-UA"/>
        </w:rPr>
        <w:t xml:space="preserve"> </w:t>
      </w:r>
      <w:r w:rsidR="00A719E7">
        <w:rPr>
          <w:spacing w:val="-1"/>
          <w:lang w:val="uk-UA"/>
        </w:rPr>
        <w:t>в м.</w:t>
      </w:r>
      <w:r w:rsidR="00E9332A">
        <w:rPr>
          <w:spacing w:val="-1"/>
          <w:lang w:val="uk-UA"/>
        </w:rPr>
        <w:t> </w:t>
      </w:r>
      <w:r w:rsidR="00A719E7">
        <w:rPr>
          <w:spacing w:val="-1"/>
          <w:lang w:val="uk-UA"/>
        </w:rPr>
        <w:t>Глухові</w:t>
      </w:r>
      <w:r w:rsidR="001A3381">
        <w:rPr>
          <w:spacing w:val="-1"/>
          <w:lang w:val="uk-UA"/>
        </w:rPr>
        <w:t>,</w:t>
      </w:r>
      <w:r w:rsidR="001A3381" w:rsidRPr="00DB7845">
        <w:rPr>
          <w:spacing w:val="-1"/>
          <w:lang w:val="uk-UA"/>
        </w:rPr>
        <w:t xml:space="preserve"> </w:t>
      </w:r>
      <w:r w:rsidRPr="001A3381">
        <w:rPr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1A3381">
        <w:rPr>
          <w:b/>
          <w:lang w:val="uk-UA"/>
        </w:rPr>
        <w:t xml:space="preserve">виконавчий комітет міської ради </w:t>
      </w:r>
      <w:r w:rsidR="00303E3B" w:rsidRPr="001A3381">
        <w:rPr>
          <w:b/>
          <w:lang w:val="uk-UA"/>
        </w:rPr>
        <w:t>ВИРІШИВ</w:t>
      </w:r>
      <w:r w:rsidRPr="001A3381">
        <w:rPr>
          <w:lang w:val="uk-UA"/>
        </w:rPr>
        <w:t xml:space="preserve">: </w:t>
      </w:r>
    </w:p>
    <w:p w:rsidR="0096124C" w:rsidRDefault="00447490" w:rsidP="00457CA6">
      <w:pPr>
        <w:spacing w:after="24" w:line="259" w:lineRule="auto"/>
        <w:ind w:firstLine="720"/>
        <w:rPr>
          <w:lang w:val="uk-UA"/>
        </w:rPr>
      </w:pPr>
      <w:r w:rsidRPr="001A3381">
        <w:rPr>
          <w:lang w:val="uk-UA"/>
        </w:rPr>
        <w:t xml:space="preserve"> </w:t>
      </w:r>
      <w:r w:rsidR="00E9332A">
        <w:rPr>
          <w:lang w:val="uk-UA"/>
        </w:rPr>
        <w:t>1. </w:t>
      </w:r>
      <w:r w:rsidR="00A719E7" w:rsidRPr="00E9332A">
        <w:rPr>
          <w:lang w:val="uk-UA"/>
        </w:rPr>
        <w:t>Погодити</w:t>
      </w:r>
      <w:r w:rsidRPr="00E9332A">
        <w:rPr>
          <w:lang w:val="uk-UA"/>
        </w:rPr>
        <w:t xml:space="preserve"> </w:t>
      </w:r>
      <w:r w:rsidR="00DE21D7" w:rsidRPr="00E9332A">
        <w:rPr>
          <w:lang w:val="uk-UA"/>
        </w:rPr>
        <w:t xml:space="preserve">інвестиційну </w:t>
      </w:r>
      <w:r w:rsidR="001A3381" w:rsidRPr="00E9332A">
        <w:rPr>
          <w:lang w:val="uk-UA"/>
        </w:rPr>
        <w:t>програм</w:t>
      </w:r>
      <w:r w:rsidR="00A719E7" w:rsidRPr="00E9332A">
        <w:rPr>
          <w:lang w:val="uk-UA"/>
        </w:rPr>
        <w:t>у</w:t>
      </w:r>
      <w:r w:rsidR="001A3381" w:rsidRPr="00E9332A">
        <w:rPr>
          <w:lang w:val="uk-UA"/>
        </w:rPr>
        <w:t xml:space="preserve"> </w:t>
      </w:r>
      <w:r w:rsidR="002326D4" w:rsidRPr="00E9332A">
        <w:rPr>
          <w:lang w:val="uk-UA"/>
        </w:rPr>
        <w:t>комунального підприєм</w:t>
      </w:r>
      <w:r w:rsidR="00783CFB">
        <w:rPr>
          <w:lang w:val="uk-UA"/>
        </w:rPr>
        <w:t>ства «Глухівський водоканал</w:t>
      </w:r>
      <w:r w:rsidR="002326D4" w:rsidRPr="00E9332A">
        <w:rPr>
          <w:lang w:val="uk-UA"/>
        </w:rPr>
        <w:t xml:space="preserve">» </w:t>
      </w:r>
      <w:r w:rsidR="00783CFB">
        <w:rPr>
          <w:lang w:val="uk-UA"/>
        </w:rPr>
        <w:t>Глухівської міської ради на 2021</w:t>
      </w:r>
      <w:r w:rsidR="00E9332A" w:rsidRPr="00E9332A">
        <w:rPr>
          <w:lang w:val="uk-UA"/>
        </w:rPr>
        <w:t xml:space="preserve"> рік</w:t>
      </w:r>
      <w:r w:rsidR="00457CA6">
        <w:rPr>
          <w:lang w:val="uk-UA"/>
        </w:rPr>
        <w:t xml:space="preserve"> </w:t>
      </w:r>
      <w:r w:rsidR="00457CA6" w:rsidRPr="00457CA6">
        <w:rPr>
          <w:lang w:val="uk-UA"/>
        </w:rPr>
        <w:t>(у новій редакції)</w:t>
      </w:r>
      <w:r w:rsidR="00A719E7" w:rsidRPr="00E9332A">
        <w:rPr>
          <w:lang w:val="uk-UA"/>
        </w:rPr>
        <w:t>, що додається</w:t>
      </w:r>
      <w:r w:rsidRPr="00E9332A">
        <w:rPr>
          <w:lang w:val="uk-UA"/>
        </w:rPr>
        <w:t>.</w:t>
      </w:r>
    </w:p>
    <w:p w:rsidR="00457CA6" w:rsidRPr="00E9332A" w:rsidRDefault="00457CA6" w:rsidP="00E9332A">
      <w:pPr>
        <w:rPr>
          <w:lang w:val="uk-UA"/>
        </w:rPr>
      </w:pPr>
      <w:r>
        <w:rPr>
          <w:lang w:val="uk-UA"/>
        </w:rPr>
        <w:t>2. Визнати таким, що втратило чинність рішення виконавчого комітету міської ради від 24.12.2020 № 289 «</w:t>
      </w:r>
      <w:r w:rsidRPr="00457CA6">
        <w:rPr>
          <w:lang w:val="uk-UA"/>
        </w:rPr>
        <w:t>Про погодження інвестиційної програми комунального підприємства «Глухівський водоканал» Глухі</w:t>
      </w:r>
      <w:r>
        <w:rPr>
          <w:lang w:val="uk-UA"/>
        </w:rPr>
        <w:t>вської міської ради на 2021 рік»</w:t>
      </w:r>
    </w:p>
    <w:p w:rsidR="00B64547" w:rsidRPr="00E9332A" w:rsidRDefault="00457CA6" w:rsidP="00E9332A">
      <w:pPr>
        <w:rPr>
          <w:lang w:val="uk-UA"/>
        </w:rPr>
      </w:pPr>
      <w:r>
        <w:rPr>
          <w:lang w:val="uk-UA"/>
        </w:rPr>
        <w:t>3</w:t>
      </w:r>
      <w:r w:rsidR="00E9332A">
        <w:rPr>
          <w:lang w:val="uk-UA"/>
        </w:rPr>
        <w:t>. </w:t>
      </w:r>
      <w:r w:rsidR="0096124C" w:rsidRPr="00E9332A">
        <w:rPr>
          <w:lang w:val="uk-UA"/>
        </w:rPr>
        <w:t>К</w:t>
      </w:r>
      <w:r w:rsidR="00B64547" w:rsidRPr="00E9332A">
        <w:rPr>
          <w:lang w:val="uk-UA"/>
        </w:rPr>
        <w:t xml:space="preserve">онтроль за виконанням цього рішення покласти на заступника міського голови з питань діяльності виконавчих органів міської ради </w:t>
      </w:r>
      <w:r w:rsidR="00E9332A" w:rsidRPr="00E9332A">
        <w:rPr>
          <w:lang w:val="uk-UA"/>
        </w:rPr>
        <w:t>Галустяна</w:t>
      </w:r>
      <w:r w:rsidR="00E9332A">
        <w:rPr>
          <w:lang w:val="uk-UA"/>
        </w:rPr>
        <w:t> </w:t>
      </w:r>
      <w:r w:rsidR="00E9332A" w:rsidRPr="00E9332A">
        <w:rPr>
          <w:lang w:val="uk-UA"/>
        </w:rPr>
        <w:t>В.Е</w:t>
      </w:r>
      <w:r w:rsidR="00B64547" w:rsidRPr="00E9332A">
        <w:rPr>
          <w:lang w:val="uk-UA"/>
        </w:rPr>
        <w:t xml:space="preserve">. </w:t>
      </w:r>
    </w:p>
    <w:p w:rsidR="00B64547" w:rsidRPr="001A3381" w:rsidRDefault="00B64547" w:rsidP="00B64547">
      <w:pPr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B64547" w:rsidP="001A3381">
      <w:pPr>
        <w:rPr>
          <w:lang w:val="uk-UA"/>
        </w:rPr>
      </w:pPr>
      <w:r w:rsidRPr="001A3381">
        <w:rPr>
          <w:lang w:val="uk-UA"/>
        </w:rPr>
        <w:t xml:space="preserve"> </w:t>
      </w:r>
      <w:r w:rsidR="00447490" w:rsidRPr="001A3381">
        <w:rPr>
          <w:sz w:val="24"/>
          <w:lang w:val="uk-UA"/>
        </w:rPr>
        <w:t xml:space="preserve"> </w:t>
      </w:r>
    </w:p>
    <w:p w:rsidR="00B64547" w:rsidRPr="001A3381" w:rsidRDefault="00024EBB" w:rsidP="001A3381">
      <w:pPr>
        <w:tabs>
          <w:tab w:val="left" w:pos="7088"/>
        </w:tabs>
        <w:spacing w:line="278" w:lineRule="auto"/>
        <w:ind w:firstLine="0"/>
        <w:jc w:val="left"/>
        <w:rPr>
          <w:lang w:val="uk-UA"/>
        </w:rPr>
      </w:pPr>
      <w:r>
        <w:rPr>
          <w:b/>
          <w:lang w:val="uk-UA"/>
        </w:rPr>
        <w:t>Міський голова                                                                       Надія ВАЙЛО</w:t>
      </w: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64547" w:rsidRPr="001A3381" w:rsidRDefault="00B64547">
      <w:pPr>
        <w:spacing w:line="278" w:lineRule="auto"/>
        <w:ind w:firstLine="0"/>
        <w:jc w:val="left"/>
        <w:rPr>
          <w:lang w:val="uk-UA"/>
        </w:rPr>
      </w:pPr>
    </w:p>
    <w:p w:rsidR="00B0574B" w:rsidRDefault="00B0574B">
      <w:pPr>
        <w:spacing w:line="240" w:lineRule="auto"/>
        <w:ind w:firstLine="0"/>
        <w:jc w:val="left"/>
        <w:rPr>
          <w:lang w:val="uk-UA"/>
        </w:rPr>
      </w:pPr>
      <w:r>
        <w:rPr>
          <w:lang w:val="uk-UA"/>
        </w:rPr>
        <w:br w:type="page"/>
      </w:r>
    </w:p>
    <w:p w:rsidR="00B64547" w:rsidRPr="001A3381" w:rsidRDefault="00241C4B" w:rsidP="00E168A4">
      <w:pPr>
        <w:spacing w:line="278" w:lineRule="auto"/>
        <w:ind w:left="5954" w:firstLine="0"/>
        <w:jc w:val="left"/>
        <w:rPr>
          <w:lang w:val="uk-UA"/>
        </w:rPr>
      </w:pPr>
      <w:r>
        <w:rPr>
          <w:lang w:val="uk-UA"/>
        </w:rPr>
        <w:lastRenderedPageBreak/>
        <w:t>ПОГОДЖЕНО</w:t>
      </w:r>
      <w:r w:rsidRPr="001A3381">
        <w:rPr>
          <w:lang w:val="uk-UA"/>
        </w:rPr>
        <w:t xml:space="preserve"> </w:t>
      </w:r>
    </w:p>
    <w:p w:rsidR="001A3381" w:rsidRDefault="00447490" w:rsidP="00E168A4">
      <w:pPr>
        <w:spacing w:line="278" w:lineRule="auto"/>
        <w:ind w:left="5954" w:firstLine="0"/>
        <w:jc w:val="left"/>
        <w:rPr>
          <w:lang w:val="uk-UA"/>
        </w:rPr>
      </w:pPr>
      <w:r w:rsidRPr="001A3381">
        <w:rPr>
          <w:lang w:val="uk-UA"/>
        </w:rPr>
        <w:t>рішення виконавчого комітету</w:t>
      </w:r>
    </w:p>
    <w:p w:rsidR="00E140F4" w:rsidRPr="001A3381" w:rsidRDefault="00447490" w:rsidP="00E168A4">
      <w:pPr>
        <w:spacing w:line="278" w:lineRule="auto"/>
        <w:ind w:left="5954" w:firstLine="0"/>
        <w:jc w:val="left"/>
        <w:rPr>
          <w:lang w:val="uk-UA"/>
        </w:rPr>
      </w:pPr>
      <w:r w:rsidRPr="001A3381">
        <w:rPr>
          <w:lang w:val="uk-UA"/>
        </w:rPr>
        <w:t xml:space="preserve">міської ради </w:t>
      </w:r>
    </w:p>
    <w:p w:rsidR="00E140F4" w:rsidRPr="001A3381" w:rsidRDefault="00981D25" w:rsidP="00E168A4">
      <w:pPr>
        <w:spacing w:line="259" w:lineRule="auto"/>
        <w:ind w:left="5954" w:firstLine="0"/>
        <w:jc w:val="left"/>
        <w:rPr>
          <w:lang w:val="uk-UA"/>
        </w:rPr>
      </w:pPr>
      <w:bookmarkStart w:id="0" w:name="_GoBack"/>
      <w:r w:rsidRPr="00981D25">
        <w:rPr>
          <w:u w:val="single"/>
          <w:lang w:val="uk-UA"/>
        </w:rPr>
        <w:t>21.10.2021</w:t>
      </w:r>
      <w:r w:rsidR="001A3381">
        <w:rPr>
          <w:lang w:val="uk-UA"/>
        </w:rPr>
        <w:t xml:space="preserve"> </w:t>
      </w:r>
      <w:bookmarkEnd w:id="0"/>
      <w:r w:rsidR="001A3381">
        <w:rPr>
          <w:lang w:val="uk-UA"/>
        </w:rPr>
        <w:t xml:space="preserve">№ </w:t>
      </w:r>
      <w:r w:rsidRPr="00981D25">
        <w:rPr>
          <w:u w:val="single"/>
          <w:lang w:val="uk-UA"/>
        </w:rPr>
        <w:t>271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E140F4" w:rsidRPr="001A3381" w:rsidRDefault="00447490">
      <w:pPr>
        <w:spacing w:after="34" w:line="259" w:lineRule="auto"/>
        <w:ind w:left="69" w:firstLine="0"/>
        <w:jc w:val="center"/>
        <w:rPr>
          <w:lang w:val="uk-UA"/>
        </w:rPr>
      </w:pPr>
      <w:r w:rsidRPr="001A3381">
        <w:rPr>
          <w:lang w:val="uk-UA"/>
        </w:rPr>
        <w:t xml:space="preserve"> </w:t>
      </w:r>
    </w:p>
    <w:p w:rsidR="001A3381" w:rsidRDefault="00A719E7">
      <w:pPr>
        <w:spacing w:after="29" w:line="259" w:lineRule="auto"/>
        <w:ind w:left="11" w:hanging="10"/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1A3381" w:rsidRPr="001A3381">
        <w:rPr>
          <w:b/>
          <w:lang w:val="uk-UA"/>
        </w:rPr>
        <w:t>нвестиційн</w:t>
      </w:r>
      <w:r>
        <w:rPr>
          <w:b/>
          <w:lang w:val="uk-UA"/>
        </w:rPr>
        <w:t>а</w:t>
      </w:r>
      <w:r w:rsidR="001A3381" w:rsidRPr="001A3381">
        <w:rPr>
          <w:b/>
          <w:lang w:val="uk-UA"/>
        </w:rPr>
        <w:t xml:space="preserve"> програм</w:t>
      </w:r>
      <w:r>
        <w:rPr>
          <w:b/>
          <w:lang w:val="uk-UA"/>
        </w:rPr>
        <w:t>а</w:t>
      </w:r>
    </w:p>
    <w:p w:rsidR="00E9332A" w:rsidRDefault="001A3381" w:rsidP="00C627AC">
      <w:pPr>
        <w:spacing w:after="29" w:line="259" w:lineRule="auto"/>
        <w:ind w:left="11" w:hanging="10"/>
        <w:jc w:val="center"/>
        <w:rPr>
          <w:b/>
          <w:lang w:val="uk-UA"/>
        </w:rPr>
      </w:pPr>
      <w:r w:rsidRPr="001A3381">
        <w:rPr>
          <w:b/>
          <w:lang w:val="uk-UA"/>
        </w:rPr>
        <w:t xml:space="preserve"> </w:t>
      </w:r>
      <w:r w:rsidR="00A719E7" w:rsidRPr="00A719E7">
        <w:rPr>
          <w:b/>
          <w:lang w:val="uk-UA"/>
        </w:rPr>
        <w:t>комунального підприєм</w:t>
      </w:r>
      <w:r w:rsidR="00783CFB">
        <w:rPr>
          <w:b/>
          <w:lang w:val="uk-UA"/>
        </w:rPr>
        <w:t>ства «Глухівський водоканал</w:t>
      </w:r>
      <w:r w:rsidR="00A719E7" w:rsidRPr="00A719E7">
        <w:rPr>
          <w:b/>
          <w:lang w:val="uk-UA"/>
        </w:rPr>
        <w:t xml:space="preserve">» </w:t>
      </w:r>
    </w:p>
    <w:p w:rsidR="000D760E" w:rsidRDefault="00783CFB" w:rsidP="00E9332A">
      <w:pPr>
        <w:spacing w:after="29" w:line="259" w:lineRule="auto"/>
        <w:ind w:left="11" w:hanging="10"/>
        <w:jc w:val="center"/>
        <w:rPr>
          <w:b/>
          <w:lang w:val="uk-UA"/>
        </w:rPr>
      </w:pPr>
      <w:r>
        <w:rPr>
          <w:b/>
          <w:lang w:val="uk-UA"/>
        </w:rPr>
        <w:t>Глухівської міської ради на 2021</w:t>
      </w:r>
      <w:r w:rsidR="00E9332A" w:rsidRPr="00E9332A">
        <w:rPr>
          <w:b/>
          <w:lang w:val="uk-UA"/>
        </w:rPr>
        <w:t xml:space="preserve"> рік</w:t>
      </w:r>
    </w:p>
    <w:p w:rsidR="004279D2" w:rsidRDefault="00457CA6" w:rsidP="00E9332A">
      <w:pPr>
        <w:spacing w:after="29" w:line="259" w:lineRule="auto"/>
        <w:ind w:left="11" w:hanging="10"/>
        <w:jc w:val="center"/>
        <w:rPr>
          <w:b/>
          <w:lang w:val="uk-UA"/>
        </w:rPr>
        <w:sectPr w:rsidR="004279D2" w:rsidSect="001A3381"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  <w:r>
        <w:rPr>
          <w:b/>
          <w:lang w:val="uk-UA"/>
        </w:rPr>
        <w:t>(у новій редакції)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lastRenderedPageBreak/>
        <w:t>Програма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t>по розробці та виконанню в 2021 р. інвестиційних проектів і пропозицій, що вирішують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t>найбільш актуальні проблеми підвищення енергоефективності та енергозбереженню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t>КП «Глухівський водоканал»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t>в новій редакції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b/>
          <w:color w:val="auto"/>
          <w:sz w:val="24"/>
          <w:szCs w:val="24"/>
          <w:lang w:val="uk-UA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3"/>
        <w:gridCol w:w="4686"/>
        <w:gridCol w:w="992"/>
        <w:gridCol w:w="2835"/>
        <w:gridCol w:w="1985"/>
        <w:gridCol w:w="1559"/>
        <w:gridCol w:w="1701"/>
        <w:gridCol w:w="1418"/>
      </w:tblGrid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№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з/п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Найменування інвестиційних проектів та пропозицій, які необхідно розробити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Кіль-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кість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proofErr w:type="spellStart"/>
            <w:r w:rsidRPr="004279D2">
              <w:rPr>
                <w:color w:val="auto"/>
                <w:szCs w:val="28"/>
                <w:lang w:val="uk-UA"/>
              </w:rPr>
              <w:t>Обгрунтування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 xml:space="preserve"> необхідності розробки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Очікуваний (попередньо) результат кВт./добу - %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Термін виконання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proofErr w:type="spellStart"/>
            <w:r w:rsidRPr="004279D2">
              <w:rPr>
                <w:color w:val="auto"/>
                <w:szCs w:val="28"/>
                <w:lang w:val="uk-UA"/>
              </w:rPr>
              <w:t>Орієнтовн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обсяг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фінансуван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Джерело фінансування</w:t>
            </w:r>
          </w:p>
        </w:tc>
      </w:tr>
      <w:tr w:rsidR="004279D2" w:rsidRPr="004279D2" w:rsidTr="00287158">
        <w:trPr>
          <w:trHeight w:val="600"/>
        </w:trPr>
        <w:tc>
          <w:tcPr>
            <w:tcW w:w="14425" w:type="dxa"/>
            <w:gridSpan w:val="8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Водопровід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Заміна насосу на станції першого підйому  чистої води ЕЦВ 160/65 та ЕЦВ 120/65 на більш економічні аналоги ЕЦВ 12-255-30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Удосконалення роботи підприємства та покращення фінансового стану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35 кВт/добу або 4,0 %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50,00 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Придбання обладнання для виконання відновлювальних робіт на мережах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350 м/п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Удосконалення робот КП «Глухівський водоканал» та покращення фінансового стану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Зменшення втрат води на 0,5 м</w:t>
            </w:r>
            <w:r w:rsidRPr="004279D2">
              <w:rPr>
                <w:color w:val="auto"/>
                <w:szCs w:val="28"/>
                <w:vertAlign w:val="superscript"/>
                <w:lang w:val="uk-UA"/>
              </w:rPr>
              <w:t>3</w:t>
            </w:r>
            <w:r w:rsidRPr="004279D2">
              <w:rPr>
                <w:color w:val="auto"/>
                <w:szCs w:val="28"/>
                <w:lang w:val="uk-UA"/>
              </w:rPr>
              <w:t>/добу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108,00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міського бюджету</w:t>
            </w:r>
          </w:p>
          <w:p w:rsidR="004279D2" w:rsidRPr="004279D2" w:rsidRDefault="004279D2" w:rsidP="004279D2">
            <w:pPr>
              <w:keepNext/>
              <w:keepLines/>
              <w:spacing w:before="200" w:line="240" w:lineRule="auto"/>
              <w:ind w:firstLine="0"/>
              <w:jc w:val="left"/>
              <w:outlineLvl w:val="3"/>
              <w:rPr>
                <w:rFonts w:ascii="Cambria" w:hAnsi="Cambria"/>
                <w:b/>
                <w:bCs/>
                <w:i/>
                <w:iCs/>
                <w:color w:val="4F81BD"/>
                <w:sz w:val="20"/>
                <w:szCs w:val="20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2.1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Комплект для ацетиленового зварювання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2.2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Відбійний молоток електричний </w:t>
            </w:r>
            <w:r w:rsidRPr="004279D2">
              <w:rPr>
                <w:color w:val="auto"/>
                <w:szCs w:val="28"/>
                <w:lang w:val="en-US"/>
              </w:rPr>
              <w:t>S</w:t>
            </w:r>
            <w:r w:rsidRPr="004279D2">
              <w:rPr>
                <w:color w:val="auto"/>
                <w:szCs w:val="28"/>
                <w:lang w:val="uk-UA"/>
              </w:rPr>
              <w:t>Н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21,00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2.3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Генератор бензиновий </w:t>
            </w:r>
            <w:r w:rsidRPr="004279D2">
              <w:rPr>
                <w:color w:val="auto"/>
                <w:szCs w:val="28"/>
                <w:lang w:val="en-US"/>
              </w:rPr>
              <w:t>G</w:t>
            </w:r>
            <w:r w:rsidRPr="004279D2">
              <w:rPr>
                <w:color w:val="auto"/>
                <w:szCs w:val="28"/>
                <w:lang w:val="uk-UA"/>
              </w:rPr>
              <w:t>Е 8500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48,00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2.4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Насос НВПР-240 в комплекті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19,00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3.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Проектні роботи реконструкції водоводу d-500 мм по вул. Джерельна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2480 м/п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Стале забезпечення населення міста водою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300,00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Заміна запірної арматури на водозаборі.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Удосконалення та надійність роботи водозабору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Зниження втрат води на 20 м</w:t>
            </w:r>
            <w:r w:rsidRPr="004279D2">
              <w:rPr>
                <w:color w:val="auto"/>
                <w:szCs w:val="28"/>
                <w:vertAlign w:val="superscript"/>
                <w:lang w:val="uk-UA"/>
              </w:rPr>
              <w:t>3</w:t>
            </w:r>
            <w:r w:rsidRPr="004279D2">
              <w:rPr>
                <w:color w:val="auto"/>
                <w:szCs w:val="28"/>
                <w:lang w:val="uk-UA"/>
              </w:rPr>
              <w:t>/добу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15,00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rPr>
          <w:trHeight w:val="1071"/>
        </w:trPr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Монтаж лічильників води: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 - у багатоповерхових будинках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 - на водозаборі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9 шт.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Відновлення контролю за використаною водою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Економія води на 15 %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45,0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20,0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rPr>
          <w:trHeight w:val="1071"/>
        </w:trPr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6.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Ремонт насосного агрегату С</w:t>
            </w:r>
            <w:r w:rsidRPr="004279D2">
              <w:rPr>
                <w:color w:val="auto"/>
                <w:szCs w:val="28"/>
                <w:lang w:val="en-US"/>
              </w:rPr>
              <w:t>R</w:t>
            </w:r>
            <w:r w:rsidRPr="004279D2">
              <w:rPr>
                <w:color w:val="auto"/>
                <w:szCs w:val="28"/>
                <w:lang w:val="uk-UA"/>
              </w:rPr>
              <w:t xml:space="preserve"> 90-4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Відновлення 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proofErr w:type="spellStart"/>
            <w:r w:rsidRPr="004279D2">
              <w:rPr>
                <w:color w:val="auto"/>
                <w:szCs w:val="28"/>
                <w:lang w:val="uk-UA"/>
              </w:rPr>
              <w:t>працеспроможності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25,0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667" w:type="dxa"/>
            <w:gridSpan w:val="2"/>
            <w:vMerge w:val="restart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Всього,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тис.грн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586,00</w:t>
            </w:r>
          </w:p>
        </w:tc>
      </w:tr>
      <w:tr w:rsidR="004279D2" w:rsidRPr="004279D2" w:rsidTr="00287158">
        <w:tc>
          <w:tcPr>
            <w:tcW w:w="667" w:type="dxa"/>
            <w:gridSpan w:val="2"/>
            <w:vMerge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підприємства,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тис.грн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478,00</w:t>
            </w: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місцев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 xml:space="preserve">. бюджету,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тис.грн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108,0</w:t>
            </w:r>
          </w:p>
        </w:tc>
      </w:tr>
      <w:tr w:rsidR="004279D2" w:rsidRPr="004279D2" w:rsidTr="00287158">
        <w:tc>
          <w:tcPr>
            <w:tcW w:w="667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7.</w:t>
            </w:r>
          </w:p>
        </w:tc>
        <w:tc>
          <w:tcPr>
            <w:tcW w:w="4686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Проект відведення з землеустрою земельної ділянки по вул. Ломоносова,43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23,00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підприєм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4279D2" w:rsidRPr="004279D2" w:rsidTr="00287158">
        <w:tc>
          <w:tcPr>
            <w:tcW w:w="14425" w:type="dxa"/>
            <w:gridSpan w:val="8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Каналізація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Капітальний ремонт  насосу на станції перекачки стічних вод № 1  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ХОМА К-4480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Покращення роботи КП «Глухівський водоканал» та покращ. фінансового стану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16 кВт/добу або 5,0 %</w:t>
            </w: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200,00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Заміна обладнання лабораторії 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Іонометр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К.Ф.К-3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Термостат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Покращення якості виконуваних аналізів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15,00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45,00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13,00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3.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Придбання електродвигуна А</w:t>
            </w:r>
            <w:r w:rsidRPr="004279D2">
              <w:rPr>
                <w:color w:val="auto"/>
                <w:szCs w:val="28"/>
                <w:lang w:val="en-US"/>
              </w:rPr>
              <w:t>U</w:t>
            </w:r>
            <w:r w:rsidRPr="004279D2">
              <w:rPr>
                <w:color w:val="auto"/>
                <w:szCs w:val="28"/>
                <w:lang w:val="uk-UA"/>
              </w:rPr>
              <w:t xml:space="preserve">Р-250 52 75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квт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Покращення роботи повітродувки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49,00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підприєм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Придбання люків для каналізаційних колодязів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56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Покращення роботи водоканалу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21,00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5.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Капітальний ремонт електродвигунів на повітродувку  75 кВт./3000 об.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Покращення роботи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аеротенок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 xml:space="preserve"> очисних споруд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48,00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Виготовлення проектно-кошторисної документ. на реконструкцію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аеротенок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 xml:space="preserve"> та повітроводів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 шт.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Покращить екологічну безпеку міста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100,00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7.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побутово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-виробничої будівлі КОС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Підвищить енергоефективність будівлі</w:t>
            </w: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12,0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підприєм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8.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proofErr w:type="spellStart"/>
            <w:r w:rsidRPr="004279D2">
              <w:rPr>
                <w:color w:val="auto"/>
                <w:szCs w:val="28"/>
                <w:lang w:val="uk-UA"/>
              </w:rPr>
              <w:t>Гідродинамичне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 xml:space="preserve"> очищення КНС-1 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49 м</w:t>
            </w:r>
            <w:r w:rsidRPr="004279D2">
              <w:rPr>
                <w:color w:val="auto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Підвищить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працеспроможність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2021 р.</w:t>
            </w: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25,00</w:t>
            </w: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25,00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місцевого бюджету</w:t>
            </w:r>
          </w:p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Кошти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підприєм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9.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Проект відведення з землеустрою земельної ділянки по вул. Жужоми,51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25,00</w:t>
            </w: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 xml:space="preserve">Всього, </w:t>
            </w:r>
            <w:proofErr w:type="spellStart"/>
            <w:r w:rsidRPr="004279D2">
              <w:rPr>
                <w:color w:val="auto"/>
                <w:szCs w:val="28"/>
                <w:lang w:val="uk-UA"/>
              </w:rPr>
              <w:t>тис.грн</w:t>
            </w:r>
            <w:proofErr w:type="spellEnd"/>
            <w:r w:rsidRPr="004279D2">
              <w:rPr>
                <w:color w:val="auto"/>
                <w:szCs w:val="28"/>
                <w:lang w:val="uk-UA"/>
              </w:rPr>
              <w:t>.: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578,00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підприємства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555,00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Cs w:val="28"/>
                <w:lang w:val="uk-UA"/>
              </w:rPr>
            </w:pPr>
            <w:r w:rsidRPr="004279D2">
              <w:rPr>
                <w:color w:val="auto"/>
                <w:szCs w:val="28"/>
                <w:lang w:val="uk-UA"/>
              </w:rPr>
              <w:t>25,00</w:t>
            </w:r>
          </w:p>
        </w:tc>
      </w:tr>
      <w:tr w:rsidR="004279D2" w:rsidRPr="004279D2" w:rsidTr="00287158">
        <w:tc>
          <w:tcPr>
            <w:tcW w:w="534" w:type="dxa"/>
            <w:vMerge w:val="restart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Всього по підприємству тис. грн: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1164,00</w:t>
            </w:r>
          </w:p>
        </w:tc>
      </w:tr>
      <w:tr w:rsidR="004279D2" w:rsidRPr="004279D2" w:rsidTr="00287158">
        <w:tc>
          <w:tcPr>
            <w:tcW w:w="534" w:type="dxa"/>
            <w:vMerge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кошти підприємства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1031,00</w:t>
            </w:r>
          </w:p>
        </w:tc>
      </w:tr>
      <w:tr w:rsidR="004279D2" w:rsidRPr="004279D2" w:rsidTr="00287158">
        <w:tc>
          <w:tcPr>
            <w:tcW w:w="534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color w:val="auto"/>
                <w:szCs w:val="28"/>
                <w:lang w:val="uk-UA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992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279D2" w:rsidRPr="004279D2" w:rsidRDefault="004279D2" w:rsidP="004279D2">
            <w:pPr>
              <w:tabs>
                <w:tab w:val="left" w:pos="0"/>
                <w:tab w:val="left" w:pos="3402"/>
              </w:tabs>
              <w:spacing w:line="240" w:lineRule="auto"/>
              <w:ind w:firstLine="0"/>
              <w:jc w:val="center"/>
              <w:rPr>
                <w:b/>
                <w:color w:val="auto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279D2" w:rsidRPr="004279D2" w:rsidRDefault="004279D2" w:rsidP="004279D2">
            <w:pPr>
              <w:spacing w:line="240" w:lineRule="auto"/>
              <w:ind w:firstLine="0"/>
              <w:jc w:val="left"/>
              <w:rPr>
                <w:b/>
                <w:color w:val="auto"/>
                <w:szCs w:val="28"/>
                <w:lang w:val="uk-UA"/>
              </w:rPr>
            </w:pPr>
            <w:r w:rsidRPr="004279D2">
              <w:rPr>
                <w:b/>
                <w:color w:val="auto"/>
                <w:szCs w:val="28"/>
                <w:lang w:val="uk-UA"/>
              </w:rPr>
              <w:t>133,00</w:t>
            </w:r>
          </w:p>
        </w:tc>
      </w:tr>
    </w:tbl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center"/>
        <w:rPr>
          <w:color w:val="auto"/>
          <w:szCs w:val="28"/>
          <w:lang w:val="uk-UA"/>
        </w:rPr>
      </w:pP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left"/>
        <w:rPr>
          <w:color w:val="auto"/>
          <w:szCs w:val="28"/>
          <w:lang w:val="uk-UA"/>
        </w:rPr>
      </w:pPr>
      <w:r w:rsidRPr="004279D2">
        <w:rPr>
          <w:color w:val="auto"/>
          <w:szCs w:val="28"/>
          <w:lang w:val="uk-UA"/>
        </w:rPr>
        <w:tab/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jc w:val="left"/>
        <w:rPr>
          <w:b/>
          <w:color w:val="auto"/>
          <w:szCs w:val="28"/>
          <w:lang w:val="uk-UA"/>
        </w:rPr>
      </w:pPr>
      <w:r w:rsidRPr="004279D2">
        <w:rPr>
          <w:b/>
          <w:color w:val="auto"/>
          <w:szCs w:val="28"/>
          <w:lang w:val="uk-UA"/>
        </w:rPr>
        <w:t>Директор</w:t>
      </w:r>
      <w:r w:rsidRPr="004279D2">
        <w:rPr>
          <w:b/>
          <w:color w:val="auto"/>
          <w:szCs w:val="28"/>
          <w:lang w:val="uk-UA"/>
        </w:rPr>
        <w:tab/>
        <w:t xml:space="preserve">    </w:t>
      </w:r>
      <w:r w:rsidRPr="004279D2">
        <w:rPr>
          <w:b/>
          <w:color w:val="auto"/>
          <w:szCs w:val="28"/>
          <w:lang w:val="uk-UA"/>
        </w:rPr>
        <w:tab/>
        <w:t xml:space="preserve">                                                         </w:t>
      </w:r>
      <w:r>
        <w:rPr>
          <w:b/>
          <w:color w:val="auto"/>
          <w:szCs w:val="28"/>
          <w:lang w:val="uk-UA"/>
        </w:rPr>
        <w:t xml:space="preserve">                                        </w:t>
      </w:r>
      <w:r w:rsidRPr="004279D2">
        <w:rPr>
          <w:b/>
          <w:color w:val="auto"/>
          <w:szCs w:val="28"/>
          <w:lang w:val="uk-UA"/>
        </w:rPr>
        <w:t xml:space="preserve"> Володимир ТАРАСЮК    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rPr>
          <w:color w:val="auto"/>
          <w:szCs w:val="28"/>
          <w:lang w:val="uk-UA"/>
        </w:rPr>
      </w:pP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rPr>
          <w:color w:val="auto"/>
          <w:szCs w:val="28"/>
          <w:lang w:val="uk-UA"/>
        </w:rPr>
      </w:pP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rPr>
          <w:color w:val="auto"/>
          <w:szCs w:val="28"/>
          <w:lang w:val="uk-UA"/>
        </w:rPr>
      </w:pP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rPr>
          <w:color w:val="auto"/>
          <w:szCs w:val="28"/>
          <w:lang w:val="uk-UA"/>
        </w:rPr>
      </w:pPr>
      <w:r w:rsidRPr="004279D2">
        <w:rPr>
          <w:color w:val="auto"/>
          <w:szCs w:val="28"/>
          <w:lang w:val="uk-UA"/>
        </w:rPr>
        <w:t xml:space="preserve">  </w:t>
      </w:r>
    </w:p>
    <w:p w:rsidR="004279D2" w:rsidRPr="004279D2" w:rsidRDefault="004279D2" w:rsidP="004279D2">
      <w:pPr>
        <w:tabs>
          <w:tab w:val="left" w:pos="0"/>
          <w:tab w:val="left" w:pos="3402"/>
        </w:tabs>
        <w:spacing w:line="240" w:lineRule="auto"/>
        <w:ind w:firstLine="0"/>
        <w:rPr>
          <w:color w:val="auto"/>
          <w:szCs w:val="28"/>
          <w:lang w:val="uk-UA"/>
        </w:rPr>
      </w:pPr>
    </w:p>
    <w:p w:rsidR="004279D2" w:rsidRPr="004279D2" w:rsidRDefault="004279D2" w:rsidP="004279D2">
      <w:pPr>
        <w:spacing w:line="240" w:lineRule="auto"/>
        <w:ind w:left="360" w:firstLine="348"/>
        <w:rPr>
          <w:color w:val="222222"/>
          <w:szCs w:val="28"/>
          <w:shd w:val="clear" w:color="auto" w:fill="FFFFFF"/>
          <w:lang w:val="uk-UA"/>
        </w:rPr>
      </w:pPr>
    </w:p>
    <w:p w:rsidR="004279D2" w:rsidRPr="004279D2" w:rsidRDefault="004279D2" w:rsidP="004279D2">
      <w:pPr>
        <w:spacing w:line="240" w:lineRule="auto"/>
        <w:ind w:left="360" w:firstLine="348"/>
        <w:rPr>
          <w:color w:val="222222"/>
          <w:szCs w:val="28"/>
          <w:shd w:val="clear" w:color="auto" w:fill="FFFFFF"/>
          <w:lang w:val="uk-UA"/>
        </w:rPr>
      </w:pPr>
    </w:p>
    <w:p w:rsidR="00457CA6" w:rsidRPr="000D760E" w:rsidRDefault="00457CA6" w:rsidP="00E9332A">
      <w:pPr>
        <w:spacing w:after="29" w:line="259" w:lineRule="auto"/>
        <w:ind w:left="11" w:hanging="10"/>
        <w:jc w:val="center"/>
        <w:rPr>
          <w:b/>
          <w:lang w:val="uk-UA"/>
        </w:rPr>
      </w:pPr>
    </w:p>
    <w:sectPr w:rsidR="00457CA6" w:rsidRPr="000D760E" w:rsidSect="00AA31E7">
      <w:pgSz w:w="16838" w:h="11906" w:orient="landscape"/>
      <w:pgMar w:top="426" w:right="709" w:bottom="70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813A1"/>
    <w:multiLevelType w:val="hybridMultilevel"/>
    <w:tmpl w:val="8DB6F176"/>
    <w:lvl w:ilvl="0" w:tplc="05F631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54AB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C0DF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308EE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8DB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1C33B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32BEA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000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60A3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F4"/>
    <w:rsid w:val="00024EBB"/>
    <w:rsid w:val="0003375B"/>
    <w:rsid w:val="000A6B36"/>
    <w:rsid w:val="000D2F75"/>
    <w:rsid w:val="000D760E"/>
    <w:rsid w:val="001A3381"/>
    <w:rsid w:val="002326D4"/>
    <w:rsid w:val="00241C4B"/>
    <w:rsid w:val="00266C84"/>
    <w:rsid w:val="00303E3B"/>
    <w:rsid w:val="00360AC9"/>
    <w:rsid w:val="00372446"/>
    <w:rsid w:val="004279D2"/>
    <w:rsid w:val="00447490"/>
    <w:rsid w:val="00457CA6"/>
    <w:rsid w:val="005504F7"/>
    <w:rsid w:val="005A32F4"/>
    <w:rsid w:val="005F6A40"/>
    <w:rsid w:val="006B5373"/>
    <w:rsid w:val="006C72B2"/>
    <w:rsid w:val="00783CFB"/>
    <w:rsid w:val="00877752"/>
    <w:rsid w:val="0096124C"/>
    <w:rsid w:val="00981D25"/>
    <w:rsid w:val="00A719E7"/>
    <w:rsid w:val="00AD4483"/>
    <w:rsid w:val="00B0574B"/>
    <w:rsid w:val="00B55576"/>
    <w:rsid w:val="00B64547"/>
    <w:rsid w:val="00C05643"/>
    <w:rsid w:val="00C627AC"/>
    <w:rsid w:val="00D26DD1"/>
    <w:rsid w:val="00DE21D7"/>
    <w:rsid w:val="00E140F4"/>
    <w:rsid w:val="00E168A4"/>
    <w:rsid w:val="00E9332A"/>
    <w:rsid w:val="00ED76D5"/>
    <w:rsid w:val="00F4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51052-3E0A-48D5-9BAF-7CDE6791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C9"/>
    <w:pPr>
      <w:spacing w:line="268" w:lineRule="auto"/>
      <w:ind w:firstLine="710"/>
      <w:jc w:val="both"/>
    </w:pPr>
    <w:rPr>
      <w:rFonts w:ascii="Times New Roman" w:hAnsi="Times New Roman"/>
      <w:color w:val="000000"/>
      <w:sz w:val="28"/>
      <w:szCs w:val="22"/>
      <w:lang w:val="ru-RU" w:eastAsia="ru-RU"/>
    </w:rPr>
  </w:style>
  <w:style w:type="paragraph" w:styleId="1">
    <w:name w:val="heading 1"/>
    <w:next w:val="a"/>
    <w:link w:val="10"/>
    <w:uiPriority w:val="9"/>
    <w:unhideWhenUsed/>
    <w:qFormat/>
    <w:rsid w:val="00360AC9"/>
    <w:pPr>
      <w:keepNext/>
      <w:keepLines/>
      <w:spacing w:after="65" w:line="259" w:lineRule="auto"/>
      <w:ind w:right="4"/>
      <w:jc w:val="center"/>
      <w:outlineLvl w:val="0"/>
    </w:pPr>
    <w:rPr>
      <w:rFonts w:ascii="Times New Roman" w:hAnsi="Times New Roman"/>
      <w:b/>
      <w:color w:val="000000"/>
      <w:sz w:val="32"/>
      <w:szCs w:val="22"/>
      <w:lang w:val="ru-RU" w:eastAsia="ru-RU"/>
    </w:rPr>
  </w:style>
  <w:style w:type="paragraph" w:styleId="2">
    <w:name w:val="heading 2"/>
    <w:next w:val="a"/>
    <w:link w:val="20"/>
    <w:uiPriority w:val="9"/>
    <w:unhideWhenUsed/>
    <w:qFormat/>
    <w:rsid w:val="00360AC9"/>
    <w:pPr>
      <w:keepNext/>
      <w:keepLines/>
      <w:spacing w:after="44" w:line="248" w:lineRule="auto"/>
      <w:ind w:left="10" w:right="1" w:hanging="10"/>
      <w:outlineLvl w:val="1"/>
    </w:pPr>
    <w:rPr>
      <w:rFonts w:ascii="Times New Roman" w:hAnsi="Times New Roman"/>
      <w:b/>
      <w:color w:val="000000"/>
      <w:sz w:val="28"/>
      <w:szCs w:val="22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9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0AC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360AC9"/>
    <w:rPr>
      <w:rFonts w:ascii="Times New Roman" w:eastAsia="Times New Roman" w:hAnsi="Times New Roman" w:cs="Times New Roman"/>
      <w:b/>
      <w:color w:val="000000"/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2326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326D4"/>
    <w:rPr>
      <w:rFonts w:ascii="Segoe UI" w:hAnsi="Segoe UI" w:cs="Segoe UI"/>
      <w:color w:val="000000"/>
      <w:sz w:val="18"/>
      <w:szCs w:val="18"/>
    </w:rPr>
  </w:style>
  <w:style w:type="paragraph" w:styleId="a5">
    <w:name w:val="Normal (Web)"/>
    <w:basedOn w:val="a"/>
    <w:rsid w:val="00372446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paragraph" w:styleId="a6">
    <w:name w:val="List Paragraph"/>
    <w:basedOn w:val="a"/>
    <w:uiPriority w:val="34"/>
    <w:qFormat/>
    <w:rsid w:val="00457CA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4279D2"/>
    <w:rPr>
      <w:rFonts w:asciiTheme="majorHAnsi" w:eastAsiaTheme="majorEastAsia" w:hAnsiTheme="majorHAnsi" w:cstheme="majorBidi"/>
      <w:i/>
      <w:iCs/>
      <w:color w:val="2F5496" w:themeColor="accent1" w:themeShade="BF"/>
      <w:sz w:val="28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6D03F-C2B5-4EA2-81E0-559E3F1E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Пархоменко Р.</dc:creator>
  <cp:keywords/>
  <cp:lastModifiedBy>R.Parkhomenko</cp:lastModifiedBy>
  <cp:revision>6</cp:revision>
  <cp:lastPrinted>2021-10-19T06:43:00Z</cp:lastPrinted>
  <dcterms:created xsi:type="dcterms:W3CDTF">2021-10-19T06:54:00Z</dcterms:created>
  <dcterms:modified xsi:type="dcterms:W3CDTF">2021-10-25T10:44:00Z</dcterms:modified>
</cp:coreProperties>
</file>