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9" w:rsidRDefault="00265699" w:rsidP="00265699">
      <w:pPr>
        <w:tabs>
          <w:tab w:val="center" w:pos="4677"/>
          <w:tab w:val="left" w:pos="6663"/>
          <w:tab w:val="left" w:pos="7515"/>
        </w:tabs>
        <w:jc w:val="center"/>
        <w:rPr>
          <w:rFonts w:ascii="Bookman Old Style" w:hAnsi="Bookman Old Style" w:cs="Bookman Old Style"/>
          <w:b/>
          <w:bCs/>
        </w:rPr>
      </w:pPr>
      <w:r>
        <w:rPr>
          <w:noProof/>
          <w:lang w:val="ru-RU" w:eastAsia="ru-RU"/>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ГЛУХІВСЬКА МІСЬКА РАДА СУМСЬКОЇ ОБЛАСТІ</w:t>
      </w:r>
    </w:p>
    <w:p w:rsidR="00265699" w:rsidRDefault="00265699" w:rsidP="00265699">
      <w:pPr>
        <w:pStyle w:val="a4"/>
        <w:rPr>
          <w:bCs/>
        </w:rPr>
      </w:pPr>
      <w:r>
        <w:rPr>
          <w:bCs/>
        </w:rPr>
        <w:t>ВОСЬМЕ СКЛИКАННЯ</w:t>
      </w:r>
    </w:p>
    <w:p w:rsidR="00265699" w:rsidRDefault="00BF04D7" w:rsidP="00265699">
      <w:pPr>
        <w:pStyle w:val="a4"/>
        <w:rPr>
          <w:bCs/>
        </w:rPr>
      </w:pPr>
      <w:r>
        <w:t>ОДИНАДЦЯТА</w:t>
      </w:r>
      <w:r w:rsidR="00265699">
        <w:t xml:space="preserve"> СЕСІЯ</w:t>
      </w:r>
    </w:p>
    <w:p w:rsidR="00265699" w:rsidRDefault="00BF04D7" w:rsidP="00265699">
      <w:pPr>
        <w:pStyle w:val="a4"/>
      </w:pPr>
      <w:r>
        <w:t>ПЕРШЕ</w:t>
      </w:r>
      <w:r w:rsidR="00265699">
        <w:t xml:space="preserve"> ПЛЕНАРНЕ ЗАСІДАННЯ</w:t>
      </w:r>
    </w:p>
    <w:p w:rsidR="00265699" w:rsidRDefault="00265699" w:rsidP="00265699">
      <w:pPr>
        <w:pStyle w:val="a4"/>
        <w:spacing w:line="360" w:lineRule="auto"/>
        <w:rPr>
          <w:bCs/>
          <w:sz w:val="32"/>
        </w:rPr>
      </w:pPr>
      <w:r>
        <w:rPr>
          <w:bCs/>
          <w:sz w:val="32"/>
        </w:rPr>
        <w:t xml:space="preserve">Р І Ш Е Н </w:t>
      </w:r>
      <w:proofErr w:type="spellStart"/>
      <w:r>
        <w:rPr>
          <w:bCs/>
          <w:sz w:val="32"/>
        </w:rPr>
        <w:t>Н</w:t>
      </w:r>
      <w:proofErr w:type="spellEnd"/>
      <w:r>
        <w:rPr>
          <w:bCs/>
          <w:sz w:val="32"/>
        </w:rPr>
        <w:t xml:space="preserve"> Я </w:t>
      </w:r>
    </w:p>
    <w:p w:rsidR="00265699" w:rsidRDefault="00234CF4" w:rsidP="00265699">
      <w:r>
        <w:rPr>
          <w:szCs w:val="26"/>
          <w:lang w:eastAsia="ru-RU"/>
        </w:rPr>
        <w:t>22.10.2021</w:t>
      </w:r>
      <w:r w:rsidR="00265699">
        <w:t xml:space="preserve">    </w:t>
      </w:r>
      <w:r w:rsidR="00265699">
        <w:rPr>
          <w:b/>
        </w:rPr>
        <w:t xml:space="preserve">                                    </w:t>
      </w:r>
      <w:r w:rsidR="00265699">
        <w:t>м. Глухів</w:t>
      </w:r>
      <w:r w:rsidR="00265699">
        <w:rPr>
          <w:b/>
        </w:rPr>
        <w:t xml:space="preserve"> </w:t>
      </w:r>
      <w:r w:rsidR="00265699">
        <w:rPr>
          <w:b/>
        </w:rPr>
        <w:tab/>
        <w:t xml:space="preserve">          </w:t>
      </w:r>
      <w:r w:rsidR="00172EB3">
        <w:t xml:space="preserve">                 № 366</w:t>
      </w:r>
    </w:p>
    <w:p w:rsidR="00265699" w:rsidRDefault="00265699" w:rsidP="00265699">
      <w:pPr>
        <w:rPr>
          <w:b/>
          <w:sz w:val="26"/>
          <w:szCs w:val="26"/>
        </w:rPr>
      </w:pPr>
      <w:r>
        <w:rPr>
          <w:b/>
          <w:sz w:val="26"/>
          <w:szCs w:val="26"/>
        </w:rPr>
        <w:t xml:space="preserve"> </w:t>
      </w:r>
    </w:p>
    <w:p w:rsidR="00265699" w:rsidRDefault="00265699" w:rsidP="00265699">
      <w:pPr>
        <w:rPr>
          <w:b/>
          <w:sz w:val="26"/>
          <w:szCs w:val="26"/>
        </w:rPr>
      </w:pPr>
    </w:p>
    <w:p w:rsidR="00265699" w:rsidRPr="00D303AB" w:rsidRDefault="00265699" w:rsidP="00D303AB">
      <w:pPr>
        <w:ind w:left="-48"/>
        <w:jc w:val="both"/>
        <w:rPr>
          <w:b/>
        </w:rPr>
      </w:pPr>
      <w:r>
        <w:rPr>
          <w:b/>
        </w:rPr>
        <w:t>Про внесення змін до Програми економічного і  соціального</w:t>
      </w:r>
      <w:r w:rsidR="00D303AB">
        <w:rPr>
          <w:b/>
        </w:rPr>
        <w:t xml:space="preserve"> </w:t>
      </w:r>
      <w:r>
        <w:rPr>
          <w:b/>
        </w:rPr>
        <w:t xml:space="preserve">розвитку </w:t>
      </w:r>
      <w:r w:rsidR="004D09F1">
        <w:rPr>
          <w:b/>
        </w:rPr>
        <w:t>Глухівської міської ради</w:t>
      </w:r>
      <w:r>
        <w:rPr>
          <w:b/>
        </w:rPr>
        <w:t xml:space="preserve"> </w:t>
      </w:r>
      <w:r>
        <w:rPr>
          <w:b/>
          <w:color w:val="02152E"/>
        </w:rPr>
        <w:t>на 2019 рік</w:t>
      </w:r>
      <w:r w:rsidR="00D303AB">
        <w:rPr>
          <w:b/>
          <w:color w:val="02152E"/>
        </w:rPr>
        <w:t xml:space="preserve"> </w:t>
      </w:r>
      <w:r>
        <w:rPr>
          <w:b/>
          <w:color w:val="02152E"/>
        </w:rPr>
        <w:t>та наступні 2020-2021 роки</w:t>
      </w:r>
      <w:r>
        <w:rPr>
          <w:b/>
        </w:rPr>
        <w:t xml:space="preserve"> </w:t>
      </w:r>
    </w:p>
    <w:p w:rsidR="00D303AB" w:rsidRDefault="00D303AB" w:rsidP="00D303AB">
      <w:pPr>
        <w:shd w:val="clear" w:color="auto" w:fill="FFFFFF"/>
        <w:tabs>
          <w:tab w:val="left" w:pos="709"/>
        </w:tabs>
        <w:spacing w:line="276" w:lineRule="auto"/>
        <w:jc w:val="both"/>
        <w:rPr>
          <w:b/>
        </w:rPr>
      </w:pPr>
    </w:p>
    <w:p w:rsidR="00D303AB" w:rsidRDefault="00D303AB" w:rsidP="00D303AB">
      <w:pPr>
        <w:shd w:val="clear" w:color="auto" w:fill="FFFFFF"/>
        <w:tabs>
          <w:tab w:val="left" w:pos="709"/>
        </w:tabs>
        <w:spacing w:line="276" w:lineRule="auto"/>
        <w:jc w:val="both"/>
        <w:rPr>
          <w:b/>
        </w:rPr>
      </w:pPr>
    </w:p>
    <w:p w:rsidR="00D303AB" w:rsidRDefault="00D303AB" w:rsidP="00D303AB">
      <w:pPr>
        <w:shd w:val="clear" w:color="auto" w:fill="FFFFFF"/>
        <w:tabs>
          <w:tab w:val="left" w:pos="426"/>
        </w:tabs>
        <w:spacing w:line="276" w:lineRule="auto"/>
        <w:jc w:val="both"/>
        <w:rPr>
          <w:b/>
          <w:color w:val="02152E"/>
        </w:rPr>
      </w:pPr>
      <w:r>
        <w:rPr>
          <w:b/>
        </w:rPr>
        <w:tab/>
      </w:r>
      <w:r w:rsidR="00265699">
        <w:t>Розглянувши</w:t>
      </w:r>
      <w:r w:rsidR="00265699">
        <w:rPr>
          <w:color w:val="02152E"/>
        </w:rPr>
        <w:t xml:space="preserve"> подання начальника управління соціально-економічного розвитку міської ради </w:t>
      </w:r>
      <w:proofErr w:type="spellStart"/>
      <w:r w:rsidR="00265699">
        <w:rPr>
          <w:color w:val="02152E"/>
        </w:rPr>
        <w:t>Сухоручкіної</w:t>
      </w:r>
      <w:proofErr w:type="spellEnd"/>
      <w:r w:rsidR="00265699">
        <w:rPr>
          <w:color w:val="02152E"/>
        </w:rPr>
        <w:t xml:space="preserve"> Л.О.</w:t>
      </w:r>
      <w:r w:rsidR="006652A4">
        <w:rPr>
          <w:color w:val="02152E"/>
        </w:rPr>
        <w:t>, враховуючи пр</w:t>
      </w:r>
      <w:r w:rsidR="001B15FA">
        <w:rPr>
          <w:color w:val="02152E"/>
        </w:rPr>
        <w:t>опозиції директор</w:t>
      </w:r>
      <w:r w:rsidR="00A3230A">
        <w:rPr>
          <w:color w:val="02152E"/>
        </w:rPr>
        <w:t>а комунальної установи « Ц</w:t>
      </w:r>
      <w:r w:rsidR="001B15FA">
        <w:rPr>
          <w:color w:val="02152E"/>
        </w:rPr>
        <w:t>ентру надання соціальних послуг</w:t>
      </w:r>
      <w:r w:rsidR="00A3230A">
        <w:rPr>
          <w:color w:val="02152E"/>
        </w:rPr>
        <w:t>» міської ради</w:t>
      </w:r>
      <w:r w:rsidR="001B15FA">
        <w:rPr>
          <w:color w:val="02152E"/>
        </w:rPr>
        <w:t xml:space="preserve"> </w:t>
      </w:r>
      <w:r w:rsidR="00265699">
        <w:rPr>
          <w:color w:val="02152E"/>
        </w:rPr>
        <w:t xml:space="preserve">про внесення змін до Програми економічного і соціального розвитку </w:t>
      </w:r>
      <w:r w:rsidR="004D09F1">
        <w:rPr>
          <w:color w:val="02152E"/>
        </w:rPr>
        <w:t>Глухівської міської ради</w:t>
      </w:r>
      <w:r w:rsidR="00265699">
        <w:rPr>
          <w:color w:val="02152E"/>
        </w:rPr>
        <w:t xml:space="preserve"> на 2019 рік та наступні 2020-2021 роки</w:t>
      </w:r>
      <w:r w:rsidR="00A3230A">
        <w:rPr>
          <w:color w:val="02152E"/>
        </w:rPr>
        <w:t>,</w:t>
      </w:r>
      <w:r w:rsidR="00265699">
        <w:rPr>
          <w:color w:val="02152E"/>
        </w:rPr>
        <w:t xml:space="preserve"> керуючись пун</w:t>
      </w:r>
      <w:r w:rsidR="004D09F1">
        <w:rPr>
          <w:color w:val="02152E"/>
        </w:rPr>
        <w:t xml:space="preserve">ктом 22 частини першої статті </w:t>
      </w:r>
      <w:r w:rsidR="00265699">
        <w:rPr>
          <w:color w:val="02152E"/>
        </w:rPr>
        <w:t xml:space="preserve">26, статтею 59 Закону України «Про місцеве самоврядування в Україні»,  </w:t>
      </w:r>
      <w:r w:rsidR="00265699">
        <w:rPr>
          <w:b/>
          <w:color w:val="02152E"/>
        </w:rPr>
        <w:t>міська  рада</w:t>
      </w:r>
      <w:r w:rsidR="00265699">
        <w:rPr>
          <w:color w:val="02152E"/>
        </w:rPr>
        <w:t xml:space="preserve"> </w:t>
      </w:r>
      <w:r w:rsidR="00265699">
        <w:rPr>
          <w:b/>
          <w:color w:val="02152E"/>
        </w:rPr>
        <w:t>ВИРІШИЛА:</w:t>
      </w:r>
    </w:p>
    <w:p w:rsidR="00354BD4" w:rsidRPr="00D303AB" w:rsidRDefault="004D09F1" w:rsidP="00D303AB">
      <w:pPr>
        <w:pStyle w:val="a9"/>
        <w:numPr>
          <w:ilvl w:val="0"/>
          <w:numId w:val="9"/>
        </w:numPr>
        <w:shd w:val="clear" w:color="auto" w:fill="FFFFFF"/>
        <w:tabs>
          <w:tab w:val="left" w:pos="0"/>
        </w:tabs>
        <w:spacing w:line="276" w:lineRule="auto"/>
        <w:ind w:left="0" w:firstLine="360"/>
        <w:jc w:val="both"/>
        <w:rPr>
          <w:lang w:eastAsia="ru-RU"/>
        </w:rPr>
      </w:pPr>
      <w:r>
        <w:rPr>
          <w:lang w:eastAsia="ru-RU"/>
        </w:rPr>
        <w:t>В</w:t>
      </w:r>
      <w:r w:rsidR="00CF6692" w:rsidRPr="00D303AB">
        <w:rPr>
          <w:lang w:eastAsia="ru-RU"/>
        </w:rPr>
        <w:t xml:space="preserve">нести зміни до Програми економічного і соціального розвитку </w:t>
      </w:r>
      <w:r>
        <w:rPr>
          <w:lang w:eastAsia="ru-RU"/>
        </w:rPr>
        <w:t>Глухівської міської ради на</w:t>
      </w:r>
      <w:r w:rsidR="00CF6692" w:rsidRPr="00D303AB">
        <w:rPr>
          <w:lang w:eastAsia="ru-RU"/>
        </w:rPr>
        <w:t xml:space="preserve"> 2019 рік та наступні 2020-2021 роки, затвердженої рішенням міської ради від 29.08.2018 № 338</w:t>
      </w:r>
      <w:r w:rsidR="00D303AB">
        <w:rPr>
          <w:lang w:eastAsia="ru-RU"/>
        </w:rPr>
        <w:t xml:space="preserve"> «</w:t>
      </w:r>
      <w:r w:rsidR="00D303AB" w:rsidRPr="00D303AB">
        <w:rPr>
          <w:lang w:eastAsia="ru-RU"/>
        </w:rPr>
        <w:t>Про затвердження Програми економічного і соціального розвитку міста Глухова на 2018 рік</w:t>
      </w:r>
      <w:r w:rsidR="00D303AB">
        <w:rPr>
          <w:lang w:eastAsia="ru-RU"/>
        </w:rPr>
        <w:t>»</w:t>
      </w:r>
      <w:r w:rsidR="00CF6692" w:rsidRPr="00D303AB">
        <w:rPr>
          <w:lang w:eastAsia="ru-RU"/>
        </w:rPr>
        <w:t xml:space="preserve">, </w:t>
      </w:r>
      <w:r w:rsidR="00D303AB">
        <w:rPr>
          <w:lang w:eastAsia="ru-RU"/>
        </w:rPr>
        <w:t>доповнивши додаток 1</w:t>
      </w:r>
      <w:r>
        <w:rPr>
          <w:lang w:eastAsia="ru-RU"/>
        </w:rPr>
        <w:t xml:space="preserve"> </w:t>
      </w:r>
      <w:r w:rsidR="00354BD4" w:rsidRPr="00D303AB">
        <w:rPr>
          <w:lang w:eastAsia="ru-RU"/>
        </w:rPr>
        <w:t xml:space="preserve">«Заходи щодо реалізації Програми економічного і соціального розвитку Глухівської міської ради на 2019 рік та наступні 2020-2021 роки» заходами згідно </w:t>
      </w:r>
      <w:r w:rsidR="00D303AB">
        <w:rPr>
          <w:lang w:eastAsia="ru-RU"/>
        </w:rPr>
        <w:t xml:space="preserve">з </w:t>
      </w:r>
      <w:r w:rsidR="00354BD4" w:rsidRPr="00D303AB">
        <w:rPr>
          <w:lang w:eastAsia="ru-RU"/>
        </w:rPr>
        <w:t>додатк</w:t>
      </w:r>
      <w:r w:rsidR="00D303AB">
        <w:rPr>
          <w:lang w:eastAsia="ru-RU"/>
        </w:rPr>
        <w:t>ом</w:t>
      </w:r>
      <w:r w:rsidR="00354BD4" w:rsidRPr="00D303AB">
        <w:rPr>
          <w:lang w:eastAsia="ru-RU"/>
        </w:rPr>
        <w:t>.</w:t>
      </w:r>
    </w:p>
    <w:p w:rsidR="00E83104" w:rsidRPr="00D303AB" w:rsidRDefault="006652A4" w:rsidP="00D303AB">
      <w:pPr>
        <w:pStyle w:val="a9"/>
        <w:numPr>
          <w:ilvl w:val="0"/>
          <w:numId w:val="9"/>
        </w:numPr>
        <w:shd w:val="clear" w:color="auto" w:fill="FFFFFF"/>
        <w:tabs>
          <w:tab w:val="left" w:pos="0"/>
        </w:tabs>
        <w:spacing w:line="276" w:lineRule="auto"/>
        <w:ind w:left="0" w:firstLine="360"/>
        <w:jc w:val="both"/>
        <w:rPr>
          <w:lang w:eastAsia="ru-RU"/>
        </w:rPr>
      </w:pPr>
      <w:r w:rsidRPr="00D303AB">
        <w:rPr>
          <w:lang w:eastAsia="ru-RU"/>
        </w:rPr>
        <w:t xml:space="preserve">Контроль за виконанням цього рішення покласти на </w:t>
      </w:r>
      <w:r w:rsidR="00E83104" w:rsidRPr="00D303AB">
        <w:rPr>
          <w:lang w:eastAsia="ru-RU"/>
        </w:rPr>
        <w:t xml:space="preserve"> першого заступника міського  голови з питань діяльності виконавчих орга</w:t>
      </w:r>
      <w:r w:rsidR="002A4212" w:rsidRPr="00D303AB">
        <w:rPr>
          <w:lang w:eastAsia="ru-RU"/>
        </w:rPr>
        <w:t xml:space="preserve">нів міської ради </w:t>
      </w:r>
      <w:r w:rsidR="0098117A" w:rsidRPr="00D303AB">
        <w:rPr>
          <w:lang w:eastAsia="ru-RU"/>
        </w:rPr>
        <w:t xml:space="preserve">              </w:t>
      </w:r>
      <w:r w:rsidR="002A4212" w:rsidRPr="00D303AB">
        <w:rPr>
          <w:lang w:eastAsia="ru-RU"/>
        </w:rPr>
        <w:t>Ткаченк</w:t>
      </w:r>
      <w:r w:rsidR="00D303AB">
        <w:rPr>
          <w:lang w:eastAsia="ru-RU"/>
        </w:rPr>
        <w:t>а</w:t>
      </w:r>
      <w:r w:rsidR="002A4212" w:rsidRPr="00D303AB">
        <w:rPr>
          <w:lang w:eastAsia="ru-RU"/>
        </w:rPr>
        <w:t xml:space="preserve"> О.О. та постійну комісію </w:t>
      </w:r>
      <w:r w:rsidR="00E83104" w:rsidRPr="00D303AB">
        <w:rPr>
          <w:lang w:eastAsia="ru-RU"/>
        </w:rPr>
        <w:t>з питань бюджету, фінансів, соціально-економічного розвитку, комунальної власності, інфраструктури та транспорту (голова комісії Литвиненко А.В.)</w:t>
      </w:r>
      <w:r w:rsidR="00D303AB">
        <w:rPr>
          <w:lang w:eastAsia="ru-RU"/>
        </w:rPr>
        <w:t>.</w:t>
      </w:r>
    </w:p>
    <w:p w:rsidR="00265699" w:rsidRDefault="00265699" w:rsidP="00265699">
      <w:pPr>
        <w:spacing w:line="276" w:lineRule="auto"/>
        <w:ind w:firstLine="709"/>
        <w:jc w:val="both"/>
        <w:outlineLvl w:val="0"/>
      </w:pPr>
    </w:p>
    <w:p w:rsidR="00265699" w:rsidRDefault="00265699" w:rsidP="00265699">
      <w:pPr>
        <w:shd w:val="clear" w:color="auto" w:fill="FFFFFF"/>
        <w:tabs>
          <w:tab w:val="left" w:pos="7088"/>
        </w:tabs>
        <w:jc w:val="both"/>
        <w:rPr>
          <w:b/>
          <w:color w:val="02152E"/>
        </w:rPr>
      </w:pPr>
    </w:p>
    <w:p w:rsidR="00265699" w:rsidRDefault="00265699" w:rsidP="00265699">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shd w:val="clear" w:color="auto" w:fill="FFFFFF"/>
        <w:jc w:val="both"/>
        <w:rPr>
          <w:b/>
          <w:color w:val="02152E"/>
        </w:rPr>
      </w:pPr>
    </w:p>
    <w:p w:rsidR="00265699" w:rsidRDefault="00265699" w:rsidP="00265699">
      <w:pPr>
        <w:rPr>
          <w:b/>
          <w:color w:val="02152E"/>
        </w:rPr>
        <w:sectPr w:rsidR="00265699">
          <w:pgSz w:w="11906" w:h="16838"/>
          <w:pgMar w:top="1021" w:right="567" w:bottom="1021" w:left="1701" w:header="709" w:footer="709" w:gutter="0"/>
          <w:cols w:space="720"/>
        </w:sectPr>
      </w:pPr>
    </w:p>
    <w:p w:rsidR="004D09F1" w:rsidRDefault="00265699" w:rsidP="00DE12E8">
      <w:pPr>
        <w:jc w:val="right"/>
      </w:pPr>
      <w:r>
        <w:lastRenderedPageBreak/>
        <w:t xml:space="preserve">Додаток </w:t>
      </w:r>
      <w:r w:rsidR="00DE12E8">
        <w:t xml:space="preserve"> до рішення міської </w:t>
      </w:r>
    </w:p>
    <w:p w:rsidR="00265699" w:rsidRDefault="00234CF4" w:rsidP="00DE12E8">
      <w:pPr>
        <w:jc w:val="right"/>
      </w:pPr>
      <w:r>
        <w:t xml:space="preserve">ради    </w:t>
      </w:r>
      <w:r>
        <w:rPr>
          <w:szCs w:val="26"/>
          <w:lang w:eastAsia="ru-RU"/>
        </w:rPr>
        <w:t>22.10.2021</w:t>
      </w:r>
      <w:r>
        <w:t xml:space="preserve">  </w:t>
      </w:r>
      <w:r w:rsidR="00172EB3">
        <w:t xml:space="preserve">№ </w:t>
      </w:r>
      <w:bookmarkStart w:id="0" w:name="_GoBack"/>
      <w:bookmarkEnd w:id="0"/>
      <w:r w:rsidR="00172EB3">
        <w:t>366</w:t>
      </w:r>
    </w:p>
    <w:p w:rsidR="00265699" w:rsidRDefault="00265699" w:rsidP="00265699">
      <w:pPr>
        <w:jc w:val="center"/>
        <w:outlineLvl w:val="0"/>
        <w:rPr>
          <w:b/>
        </w:rPr>
      </w:pPr>
    </w:p>
    <w:p w:rsidR="00DE12E8" w:rsidRDefault="00265699" w:rsidP="00A02B28">
      <w:pPr>
        <w:jc w:val="center"/>
        <w:rPr>
          <w:b/>
          <w:sz w:val="24"/>
          <w:szCs w:val="24"/>
        </w:rPr>
      </w:pPr>
      <w:r>
        <w:rPr>
          <w:b/>
          <w:sz w:val="24"/>
          <w:szCs w:val="24"/>
        </w:rPr>
        <w:t xml:space="preserve">Заходи щодо реалізації Програми економічного і соціального розвитку </w:t>
      </w:r>
      <w:r w:rsidR="00A02B28">
        <w:rPr>
          <w:b/>
          <w:sz w:val="24"/>
          <w:szCs w:val="24"/>
        </w:rPr>
        <w:t xml:space="preserve">Глухівської міської ради </w:t>
      </w:r>
      <w:r>
        <w:rPr>
          <w:b/>
          <w:sz w:val="24"/>
          <w:szCs w:val="24"/>
        </w:rPr>
        <w:t xml:space="preserve"> </w:t>
      </w:r>
    </w:p>
    <w:p w:rsidR="00265699" w:rsidRDefault="00265699" w:rsidP="00A02B28">
      <w:pPr>
        <w:jc w:val="center"/>
        <w:rPr>
          <w:b/>
          <w:sz w:val="24"/>
          <w:szCs w:val="24"/>
        </w:rPr>
      </w:pPr>
      <w:r>
        <w:rPr>
          <w:b/>
          <w:sz w:val="24"/>
          <w:szCs w:val="24"/>
        </w:rPr>
        <w:t>на 2019 рік та наступні 2020-2021 роки</w:t>
      </w: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5041"/>
        <w:gridCol w:w="1024"/>
        <w:gridCol w:w="59"/>
        <w:gridCol w:w="2241"/>
        <w:gridCol w:w="993"/>
        <w:gridCol w:w="851"/>
        <w:gridCol w:w="795"/>
        <w:gridCol w:w="614"/>
        <w:gridCol w:w="876"/>
        <w:gridCol w:w="123"/>
        <w:gridCol w:w="2266"/>
      </w:tblGrid>
      <w:tr w:rsidR="00C600BA" w:rsidRPr="0030071C" w:rsidTr="005D1C71">
        <w:trPr>
          <w:trHeight w:val="20"/>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jc w:val="center"/>
              <w:rPr>
                <w:b/>
                <w:sz w:val="22"/>
                <w:szCs w:val="22"/>
              </w:rPr>
            </w:pPr>
            <w:r w:rsidRPr="0030071C">
              <w:rPr>
                <w:b/>
                <w:sz w:val="22"/>
                <w:szCs w:val="22"/>
              </w:rPr>
              <w:t>№ з/п</w:t>
            </w:r>
          </w:p>
        </w:tc>
        <w:tc>
          <w:tcPr>
            <w:tcW w:w="1635"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jc w:val="center"/>
              <w:rPr>
                <w:b/>
                <w:sz w:val="22"/>
                <w:szCs w:val="22"/>
              </w:rPr>
            </w:pPr>
            <w:r w:rsidRPr="0030071C">
              <w:rPr>
                <w:b/>
                <w:sz w:val="22"/>
                <w:szCs w:val="22"/>
              </w:rPr>
              <w:t>Заходи</w:t>
            </w:r>
          </w:p>
        </w:tc>
        <w:tc>
          <w:tcPr>
            <w:tcW w:w="35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jc w:val="center"/>
              <w:rPr>
                <w:b/>
                <w:sz w:val="22"/>
                <w:szCs w:val="22"/>
              </w:rPr>
            </w:pPr>
            <w:r w:rsidRPr="0030071C">
              <w:rPr>
                <w:b/>
                <w:sz w:val="22"/>
                <w:szCs w:val="22"/>
              </w:rPr>
              <w:t xml:space="preserve">Термін </w:t>
            </w:r>
            <w:proofErr w:type="spellStart"/>
            <w:r w:rsidRPr="0030071C">
              <w:rPr>
                <w:b/>
                <w:sz w:val="22"/>
                <w:szCs w:val="22"/>
              </w:rPr>
              <w:t>викона-ння</w:t>
            </w:r>
            <w:proofErr w:type="spellEnd"/>
          </w:p>
        </w:tc>
        <w:tc>
          <w:tcPr>
            <w:tcW w:w="727"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ind w:left="-103" w:right="-91"/>
              <w:jc w:val="center"/>
              <w:rPr>
                <w:b/>
                <w:sz w:val="22"/>
                <w:szCs w:val="22"/>
              </w:rPr>
            </w:pPr>
            <w:r w:rsidRPr="0030071C">
              <w:rPr>
                <w:b/>
                <w:sz w:val="22"/>
                <w:szCs w:val="22"/>
              </w:rPr>
              <w:t>Відповідальний виконавець</w:t>
            </w:r>
          </w:p>
        </w:tc>
        <w:tc>
          <w:tcPr>
            <w:tcW w:w="1339" w:type="pct"/>
            <w:gridSpan w:val="5"/>
            <w:tcBorders>
              <w:top w:val="single" w:sz="4" w:space="0" w:color="auto"/>
              <w:left w:val="single" w:sz="4" w:space="0" w:color="auto"/>
              <w:bottom w:val="single" w:sz="4" w:space="0" w:color="auto"/>
              <w:right w:val="single" w:sz="4" w:space="0" w:color="auto"/>
            </w:tcBorders>
            <w:hideMark/>
          </w:tcPr>
          <w:p w:rsidR="0030071C" w:rsidRDefault="00265699">
            <w:pPr>
              <w:keepNext/>
              <w:keepLines/>
              <w:jc w:val="center"/>
              <w:rPr>
                <w:b/>
                <w:sz w:val="22"/>
                <w:szCs w:val="22"/>
              </w:rPr>
            </w:pPr>
            <w:r w:rsidRPr="0030071C">
              <w:rPr>
                <w:b/>
                <w:sz w:val="22"/>
                <w:szCs w:val="22"/>
              </w:rPr>
              <w:t>Джерела</w:t>
            </w:r>
            <w:r w:rsidR="00950F88" w:rsidRPr="0030071C">
              <w:rPr>
                <w:b/>
                <w:sz w:val="22"/>
                <w:szCs w:val="22"/>
              </w:rPr>
              <w:t xml:space="preserve"> та обсяги фінансування,</w:t>
            </w:r>
            <w:r w:rsidRPr="0030071C">
              <w:rPr>
                <w:b/>
                <w:sz w:val="22"/>
                <w:szCs w:val="22"/>
              </w:rPr>
              <w:t xml:space="preserve"> </w:t>
            </w:r>
          </w:p>
          <w:p w:rsidR="00265699" w:rsidRPr="0030071C" w:rsidRDefault="00265699">
            <w:pPr>
              <w:keepNext/>
              <w:keepLines/>
              <w:jc w:val="center"/>
              <w:rPr>
                <w:b/>
                <w:sz w:val="22"/>
                <w:szCs w:val="22"/>
              </w:rPr>
            </w:pPr>
            <w:r w:rsidRPr="0030071C">
              <w:rPr>
                <w:b/>
                <w:sz w:val="22"/>
                <w:szCs w:val="22"/>
              </w:rPr>
              <w:t>тис.</w:t>
            </w:r>
            <w:r w:rsidR="0030071C">
              <w:rPr>
                <w:b/>
                <w:sz w:val="22"/>
                <w:szCs w:val="22"/>
              </w:rPr>
              <w:t xml:space="preserve"> грн.</w:t>
            </w:r>
          </w:p>
        </w:tc>
        <w:tc>
          <w:tcPr>
            <w:tcW w:w="77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tabs>
                <w:tab w:val="left" w:pos="1934"/>
              </w:tabs>
              <w:jc w:val="center"/>
              <w:rPr>
                <w:b/>
                <w:sz w:val="22"/>
                <w:szCs w:val="22"/>
              </w:rPr>
            </w:pPr>
            <w:r w:rsidRPr="0030071C">
              <w:rPr>
                <w:b/>
                <w:sz w:val="22"/>
                <w:szCs w:val="22"/>
              </w:rPr>
              <w:t xml:space="preserve"> Очікувані результати виконання заходу</w:t>
            </w:r>
          </w:p>
        </w:tc>
      </w:tr>
      <w:tr w:rsidR="00C600BA" w:rsidRPr="0030071C" w:rsidTr="005D1C71">
        <w:trPr>
          <w:trHeight w:val="20"/>
        </w:trPr>
        <w:tc>
          <w:tcPr>
            <w:tcW w:w="173"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1635"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351"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322" w:type="pct"/>
            <w:tcBorders>
              <w:top w:val="single" w:sz="4" w:space="0" w:color="auto"/>
              <w:left w:val="single" w:sz="4" w:space="0" w:color="auto"/>
              <w:bottom w:val="single" w:sz="4" w:space="0" w:color="auto"/>
              <w:right w:val="single" w:sz="4" w:space="0" w:color="auto"/>
            </w:tcBorders>
          </w:tcPr>
          <w:p w:rsidR="00265699" w:rsidRPr="0030071C" w:rsidRDefault="00265699">
            <w:pPr>
              <w:keepNext/>
              <w:keepLines/>
              <w:jc w:val="center"/>
              <w:rPr>
                <w:b/>
                <w:sz w:val="22"/>
                <w:szCs w:val="22"/>
              </w:rPr>
            </w:pPr>
          </w:p>
        </w:tc>
        <w:tc>
          <w:tcPr>
            <w:tcW w:w="534" w:type="pct"/>
            <w:gridSpan w:val="2"/>
            <w:tcBorders>
              <w:top w:val="single" w:sz="4" w:space="0" w:color="auto"/>
              <w:left w:val="single" w:sz="4" w:space="0" w:color="auto"/>
              <w:bottom w:val="single" w:sz="4" w:space="0" w:color="auto"/>
              <w:right w:val="single" w:sz="4" w:space="0" w:color="auto"/>
            </w:tcBorders>
            <w:hideMark/>
          </w:tcPr>
          <w:p w:rsidR="00265699" w:rsidRPr="0030071C" w:rsidRDefault="00265699">
            <w:pPr>
              <w:keepNext/>
              <w:keepLines/>
              <w:jc w:val="center"/>
              <w:rPr>
                <w:b/>
                <w:sz w:val="22"/>
                <w:szCs w:val="22"/>
              </w:rPr>
            </w:pPr>
            <w:r w:rsidRPr="0030071C">
              <w:rPr>
                <w:b/>
                <w:sz w:val="22"/>
                <w:szCs w:val="22"/>
              </w:rPr>
              <w:t>на 2019 рік</w:t>
            </w:r>
          </w:p>
        </w:tc>
        <w:tc>
          <w:tcPr>
            <w:tcW w:w="483" w:type="pct"/>
            <w:gridSpan w:val="2"/>
            <w:tcBorders>
              <w:top w:val="single" w:sz="4" w:space="0" w:color="auto"/>
              <w:left w:val="single" w:sz="4" w:space="0" w:color="auto"/>
              <w:bottom w:val="single" w:sz="4" w:space="0" w:color="auto"/>
              <w:right w:val="single" w:sz="4" w:space="0" w:color="auto"/>
            </w:tcBorders>
            <w:hideMark/>
          </w:tcPr>
          <w:p w:rsidR="00265699" w:rsidRPr="0030071C" w:rsidRDefault="00265699">
            <w:pPr>
              <w:keepNext/>
              <w:keepLines/>
              <w:ind w:left="-34" w:right="-47"/>
              <w:jc w:val="center"/>
              <w:rPr>
                <w:b/>
                <w:sz w:val="22"/>
                <w:szCs w:val="22"/>
              </w:rPr>
            </w:pPr>
            <w:r w:rsidRPr="0030071C">
              <w:rPr>
                <w:b/>
                <w:sz w:val="22"/>
                <w:szCs w:val="22"/>
              </w:rPr>
              <w:t>На наступні</w:t>
            </w:r>
          </w:p>
        </w:tc>
        <w:tc>
          <w:tcPr>
            <w:tcW w:w="775"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r>
      <w:tr w:rsidR="00B71275" w:rsidRPr="0030071C" w:rsidTr="005D1C71">
        <w:trPr>
          <w:trHeight w:val="20"/>
        </w:trPr>
        <w:tc>
          <w:tcPr>
            <w:tcW w:w="173"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1635"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351"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c>
          <w:tcPr>
            <w:tcW w:w="322" w:type="pc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ind w:left="-119" w:right="-175"/>
              <w:jc w:val="center"/>
              <w:rPr>
                <w:b/>
                <w:sz w:val="22"/>
                <w:szCs w:val="22"/>
              </w:rPr>
            </w:pPr>
            <w:r w:rsidRPr="0030071C">
              <w:rPr>
                <w:b/>
                <w:sz w:val="22"/>
                <w:szCs w:val="22"/>
              </w:rPr>
              <w:t>Державний</w:t>
            </w:r>
          </w:p>
          <w:p w:rsidR="00265699" w:rsidRPr="0030071C" w:rsidRDefault="00265699">
            <w:pPr>
              <w:ind w:left="-119" w:right="-175"/>
              <w:jc w:val="center"/>
              <w:rPr>
                <w:b/>
                <w:sz w:val="22"/>
                <w:szCs w:val="22"/>
              </w:rPr>
            </w:pPr>
            <w:r w:rsidRPr="0030071C">
              <w:rPr>
                <w:b/>
                <w:sz w:val="22"/>
                <w:szCs w:val="22"/>
              </w:rPr>
              <w:t xml:space="preserve">бюджет </w:t>
            </w:r>
          </w:p>
          <w:p w:rsidR="00265699" w:rsidRPr="0030071C" w:rsidRDefault="00265699">
            <w:pPr>
              <w:ind w:left="-137" w:firstLine="5"/>
              <w:jc w:val="center"/>
              <w:rPr>
                <w:b/>
                <w:sz w:val="22"/>
                <w:szCs w:val="22"/>
              </w:rPr>
            </w:pPr>
            <w:r w:rsidRPr="0030071C">
              <w:rPr>
                <w:b/>
                <w:sz w:val="22"/>
                <w:szCs w:val="22"/>
              </w:rPr>
              <w:t>обласний</w:t>
            </w:r>
          </w:p>
          <w:p w:rsidR="00265699" w:rsidRPr="0030071C" w:rsidRDefault="00265699">
            <w:pPr>
              <w:ind w:left="-137" w:firstLine="5"/>
              <w:jc w:val="center"/>
              <w:rPr>
                <w:b/>
                <w:sz w:val="22"/>
                <w:szCs w:val="22"/>
              </w:rPr>
            </w:pPr>
            <w:r w:rsidRPr="0030071C">
              <w:rPr>
                <w:b/>
                <w:sz w:val="22"/>
                <w:szCs w:val="22"/>
              </w:rPr>
              <w:t>бюджет</w:t>
            </w:r>
          </w:p>
        </w:tc>
        <w:tc>
          <w:tcPr>
            <w:tcW w:w="276" w:type="pc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ind w:left="-109" w:right="-106"/>
              <w:jc w:val="center"/>
              <w:rPr>
                <w:b/>
                <w:sz w:val="22"/>
                <w:szCs w:val="22"/>
              </w:rPr>
            </w:pPr>
            <w:r w:rsidRPr="0030071C">
              <w:rPr>
                <w:b/>
                <w:sz w:val="22"/>
                <w:szCs w:val="22"/>
              </w:rPr>
              <w:t>Міський бюджет</w:t>
            </w:r>
          </w:p>
        </w:tc>
        <w:tc>
          <w:tcPr>
            <w:tcW w:w="258" w:type="pc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ind w:right="-182"/>
              <w:jc w:val="center"/>
              <w:rPr>
                <w:b/>
                <w:sz w:val="22"/>
                <w:szCs w:val="22"/>
              </w:rPr>
            </w:pPr>
            <w:r w:rsidRPr="0030071C">
              <w:rPr>
                <w:b/>
                <w:sz w:val="22"/>
                <w:szCs w:val="22"/>
              </w:rPr>
              <w:t>Інші джерела</w:t>
            </w:r>
          </w:p>
        </w:tc>
        <w:tc>
          <w:tcPr>
            <w:tcW w:w="199" w:type="pc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keepNext/>
              <w:keepLines/>
              <w:ind w:left="-34" w:right="-47"/>
              <w:jc w:val="center"/>
              <w:rPr>
                <w:b/>
                <w:sz w:val="22"/>
                <w:szCs w:val="22"/>
              </w:rPr>
            </w:pPr>
            <w:r w:rsidRPr="0030071C">
              <w:rPr>
                <w:b/>
                <w:sz w:val="22"/>
                <w:szCs w:val="22"/>
              </w:rPr>
              <w:t>2020 рік</w:t>
            </w:r>
          </w:p>
        </w:tc>
        <w:tc>
          <w:tcPr>
            <w:tcW w:w="284" w:type="pct"/>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jc w:val="center"/>
              <w:rPr>
                <w:b/>
                <w:sz w:val="22"/>
                <w:szCs w:val="22"/>
              </w:rPr>
            </w:pPr>
            <w:r w:rsidRPr="0030071C">
              <w:rPr>
                <w:b/>
                <w:sz w:val="22"/>
                <w:szCs w:val="22"/>
              </w:rPr>
              <w:t>2021 рік</w:t>
            </w:r>
          </w:p>
        </w:tc>
        <w:tc>
          <w:tcPr>
            <w:tcW w:w="775"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30071C" w:rsidRDefault="00265699">
            <w:pPr>
              <w:rPr>
                <w:b/>
                <w:sz w:val="22"/>
                <w:szCs w:val="22"/>
              </w:rPr>
            </w:pPr>
          </w:p>
        </w:tc>
      </w:tr>
      <w:tr w:rsidR="00B71275" w:rsidRPr="0030071C" w:rsidTr="005D1C71">
        <w:trPr>
          <w:trHeight w:val="20"/>
        </w:trPr>
        <w:tc>
          <w:tcPr>
            <w:tcW w:w="173" w:type="pct"/>
            <w:tcBorders>
              <w:top w:val="single" w:sz="4" w:space="0" w:color="auto"/>
              <w:left w:val="single" w:sz="4" w:space="0" w:color="auto"/>
              <w:bottom w:val="single" w:sz="4" w:space="0" w:color="auto"/>
              <w:right w:val="single" w:sz="4" w:space="0" w:color="auto"/>
            </w:tcBorders>
            <w:hideMark/>
          </w:tcPr>
          <w:p w:rsidR="00265699" w:rsidRPr="0030071C" w:rsidRDefault="00265699">
            <w:pPr>
              <w:rPr>
                <w:sz w:val="22"/>
                <w:szCs w:val="22"/>
              </w:rPr>
            </w:pPr>
            <w:r w:rsidRPr="0030071C">
              <w:rPr>
                <w:sz w:val="22"/>
                <w:szCs w:val="22"/>
              </w:rPr>
              <w:t>1</w:t>
            </w:r>
          </w:p>
        </w:tc>
        <w:tc>
          <w:tcPr>
            <w:tcW w:w="1635"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i/>
                <w:sz w:val="22"/>
                <w:szCs w:val="22"/>
              </w:rPr>
            </w:pPr>
            <w:r w:rsidRPr="0030071C">
              <w:rPr>
                <w:i/>
                <w:sz w:val="22"/>
                <w:szCs w:val="22"/>
              </w:rPr>
              <w:t>2</w:t>
            </w:r>
          </w:p>
        </w:tc>
        <w:tc>
          <w:tcPr>
            <w:tcW w:w="351" w:type="pct"/>
            <w:gridSpan w:val="2"/>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3</w:t>
            </w:r>
          </w:p>
        </w:tc>
        <w:tc>
          <w:tcPr>
            <w:tcW w:w="727"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4</w:t>
            </w:r>
          </w:p>
        </w:tc>
        <w:tc>
          <w:tcPr>
            <w:tcW w:w="322"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5</w:t>
            </w:r>
          </w:p>
        </w:tc>
        <w:tc>
          <w:tcPr>
            <w:tcW w:w="276"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6</w:t>
            </w:r>
          </w:p>
        </w:tc>
        <w:tc>
          <w:tcPr>
            <w:tcW w:w="258"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7</w:t>
            </w:r>
          </w:p>
        </w:tc>
        <w:tc>
          <w:tcPr>
            <w:tcW w:w="199"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8</w:t>
            </w:r>
          </w:p>
        </w:tc>
        <w:tc>
          <w:tcPr>
            <w:tcW w:w="284" w:type="pct"/>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9</w:t>
            </w:r>
          </w:p>
        </w:tc>
        <w:tc>
          <w:tcPr>
            <w:tcW w:w="775" w:type="pct"/>
            <w:gridSpan w:val="2"/>
            <w:tcBorders>
              <w:top w:val="single" w:sz="4" w:space="0" w:color="auto"/>
              <w:left w:val="single" w:sz="4" w:space="0" w:color="auto"/>
              <w:bottom w:val="single" w:sz="4" w:space="0" w:color="auto"/>
              <w:right w:val="single" w:sz="4" w:space="0" w:color="auto"/>
            </w:tcBorders>
            <w:hideMark/>
          </w:tcPr>
          <w:p w:rsidR="00265699" w:rsidRPr="0030071C" w:rsidRDefault="00265699">
            <w:pPr>
              <w:jc w:val="center"/>
              <w:rPr>
                <w:sz w:val="22"/>
                <w:szCs w:val="22"/>
              </w:rPr>
            </w:pPr>
            <w:r w:rsidRPr="0030071C">
              <w:rPr>
                <w:sz w:val="22"/>
                <w:szCs w:val="22"/>
              </w:rPr>
              <w:t>10</w:t>
            </w:r>
          </w:p>
        </w:tc>
      </w:tr>
      <w:tr w:rsidR="00330FB8" w:rsidRPr="0030071C" w:rsidTr="005D1C71">
        <w:trPr>
          <w:trHeight w:val="20"/>
        </w:trPr>
        <w:tc>
          <w:tcPr>
            <w:tcW w:w="5000" w:type="pct"/>
            <w:gridSpan w:val="12"/>
            <w:tcBorders>
              <w:top w:val="single" w:sz="4" w:space="0" w:color="auto"/>
              <w:left w:val="single" w:sz="4" w:space="0" w:color="auto"/>
              <w:bottom w:val="single" w:sz="4" w:space="0" w:color="auto"/>
              <w:right w:val="single" w:sz="4" w:space="0" w:color="auto"/>
            </w:tcBorders>
          </w:tcPr>
          <w:p w:rsidR="00330FB8" w:rsidRPr="0030071C" w:rsidRDefault="00D9314B">
            <w:pPr>
              <w:jc w:val="center"/>
              <w:rPr>
                <w:b/>
                <w:sz w:val="22"/>
                <w:szCs w:val="22"/>
              </w:rPr>
            </w:pPr>
            <w:r w:rsidRPr="0030071C">
              <w:rPr>
                <w:b/>
                <w:sz w:val="22"/>
                <w:szCs w:val="22"/>
              </w:rPr>
              <w:t>2.  Соціальний та гуманітарний розвиток</w:t>
            </w:r>
          </w:p>
        </w:tc>
      </w:tr>
      <w:tr w:rsidR="00330FB8" w:rsidRPr="0030071C" w:rsidTr="005D1C71">
        <w:trPr>
          <w:trHeight w:val="20"/>
        </w:trPr>
        <w:tc>
          <w:tcPr>
            <w:tcW w:w="5000" w:type="pct"/>
            <w:gridSpan w:val="12"/>
            <w:tcBorders>
              <w:top w:val="single" w:sz="4" w:space="0" w:color="auto"/>
              <w:left w:val="single" w:sz="4" w:space="0" w:color="auto"/>
              <w:bottom w:val="single" w:sz="4" w:space="0" w:color="auto"/>
              <w:right w:val="single" w:sz="4" w:space="0" w:color="auto"/>
            </w:tcBorders>
            <w:hideMark/>
          </w:tcPr>
          <w:p w:rsidR="00330FB8" w:rsidRPr="0030071C" w:rsidRDefault="00D9314B" w:rsidP="00B33801">
            <w:pPr>
              <w:jc w:val="center"/>
              <w:rPr>
                <w:sz w:val="22"/>
                <w:szCs w:val="22"/>
              </w:rPr>
            </w:pPr>
            <w:r w:rsidRPr="0030071C">
              <w:rPr>
                <w:b/>
                <w:sz w:val="22"/>
                <w:szCs w:val="22"/>
              </w:rPr>
              <w:t>2.3. Соціальне забезпечення</w:t>
            </w:r>
          </w:p>
        </w:tc>
      </w:tr>
      <w:tr w:rsidR="00330FB8" w:rsidRPr="0030071C" w:rsidTr="005D1C71">
        <w:trPr>
          <w:trHeight w:val="20"/>
        </w:trPr>
        <w:tc>
          <w:tcPr>
            <w:tcW w:w="5000" w:type="pct"/>
            <w:gridSpan w:val="12"/>
            <w:tcBorders>
              <w:top w:val="single" w:sz="4" w:space="0" w:color="auto"/>
              <w:left w:val="single" w:sz="4" w:space="0" w:color="auto"/>
              <w:bottom w:val="single" w:sz="4" w:space="0" w:color="auto"/>
              <w:right w:val="single" w:sz="4" w:space="0" w:color="auto"/>
            </w:tcBorders>
            <w:hideMark/>
          </w:tcPr>
          <w:p w:rsidR="00330FB8" w:rsidRPr="0030071C" w:rsidRDefault="00D9314B" w:rsidP="00466F99">
            <w:pPr>
              <w:tabs>
                <w:tab w:val="left" w:pos="14034"/>
              </w:tabs>
              <w:rPr>
                <w:b/>
                <w:sz w:val="22"/>
                <w:szCs w:val="22"/>
              </w:rPr>
            </w:pPr>
            <w:r w:rsidRPr="0030071C">
              <w:rPr>
                <w:b/>
                <w:sz w:val="22"/>
                <w:szCs w:val="22"/>
              </w:rPr>
              <w:t xml:space="preserve">Завдання </w:t>
            </w:r>
            <w:r w:rsidR="00466F99" w:rsidRPr="0030071C">
              <w:rPr>
                <w:b/>
                <w:sz w:val="22"/>
                <w:szCs w:val="22"/>
              </w:rPr>
              <w:t>6</w:t>
            </w:r>
            <w:r w:rsidRPr="0030071C">
              <w:rPr>
                <w:b/>
                <w:sz w:val="22"/>
                <w:szCs w:val="22"/>
              </w:rPr>
              <w:t>. Забезпечення раннього виявлення, обліку та здійснення соціальної роботи з різними категоріями сімей і осіб, які опинились у складних життєвих обставинах.</w:t>
            </w:r>
          </w:p>
        </w:tc>
      </w:tr>
      <w:tr w:rsidR="00A9622B" w:rsidRPr="0030071C" w:rsidTr="005D1C71">
        <w:trPr>
          <w:trHeight w:val="20"/>
        </w:trPr>
        <w:tc>
          <w:tcPr>
            <w:tcW w:w="173" w:type="pct"/>
            <w:tcBorders>
              <w:top w:val="single" w:sz="4" w:space="0" w:color="auto"/>
              <w:left w:val="single" w:sz="4" w:space="0" w:color="auto"/>
              <w:bottom w:val="single" w:sz="4" w:space="0" w:color="auto"/>
              <w:right w:val="single" w:sz="4" w:space="0" w:color="auto"/>
            </w:tcBorders>
            <w:vAlign w:val="center"/>
          </w:tcPr>
          <w:p w:rsidR="00A9622B" w:rsidRPr="0030071C" w:rsidRDefault="00A9622B" w:rsidP="00A9622B">
            <w:pPr>
              <w:tabs>
                <w:tab w:val="left" w:pos="14034"/>
              </w:tabs>
              <w:jc w:val="center"/>
              <w:rPr>
                <w:sz w:val="22"/>
                <w:szCs w:val="22"/>
              </w:rPr>
            </w:pPr>
            <w:r w:rsidRPr="0030071C">
              <w:rPr>
                <w:sz w:val="22"/>
                <w:szCs w:val="22"/>
              </w:rPr>
              <w:t>1</w:t>
            </w:r>
          </w:p>
        </w:tc>
        <w:tc>
          <w:tcPr>
            <w:tcW w:w="1635" w:type="pct"/>
            <w:tcBorders>
              <w:top w:val="single" w:sz="4" w:space="0" w:color="auto"/>
              <w:left w:val="single" w:sz="4" w:space="0" w:color="auto"/>
              <w:bottom w:val="single" w:sz="4" w:space="0" w:color="auto"/>
              <w:right w:val="single" w:sz="4" w:space="0" w:color="auto"/>
            </w:tcBorders>
            <w:vAlign w:val="center"/>
          </w:tcPr>
          <w:p w:rsidR="00A9622B" w:rsidRPr="0030071C" w:rsidRDefault="00A9622B" w:rsidP="00A9622B">
            <w:pPr>
              <w:tabs>
                <w:tab w:val="left" w:pos="14034"/>
              </w:tabs>
              <w:rPr>
                <w:sz w:val="22"/>
                <w:szCs w:val="22"/>
              </w:rPr>
            </w:pPr>
            <w:r w:rsidRPr="0030071C">
              <w:rPr>
                <w:sz w:val="22"/>
                <w:szCs w:val="22"/>
              </w:rPr>
              <w:t>Проведення оцінки потреб сімей і осіб, які перебувають у складних життєвих обставинах і потребують сторонньої допомоги</w:t>
            </w:r>
          </w:p>
        </w:tc>
        <w:tc>
          <w:tcPr>
            <w:tcW w:w="332" w:type="pct"/>
            <w:tcBorders>
              <w:top w:val="single" w:sz="4" w:space="0" w:color="auto"/>
              <w:left w:val="single" w:sz="4" w:space="0" w:color="auto"/>
              <w:bottom w:val="single" w:sz="4" w:space="0" w:color="auto"/>
              <w:right w:val="single" w:sz="4" w:space="0" w:color="auto"/>
            </w:tcBorders>
            <w:vAlign w:val="center"/>
            <w:hideMark/>
          </w:tcPr>
          <w:p w:rsidR="00A9622B" w:rsidRPr="0030071C" w:rsidRDefault="00A9622B" w:rsidP="00A9622B">
            <w:pPr>
              <w:tabs>
                <w:tab w:val="left" w:pos="14034"/>
              </w:tabs>
              <w:jc w:val="center"/>
              <w:rPr>
                <w:sz w:val="22"/>
                <w:szCs w:val="22"/>
              </w:rPr>
            </w:pPr>
            <w:r w:rsidRPr="0030071C">
              <w:rPr>
                <w:sz w:val="22"/>
                <w:szCs w:val="22"/>
              </w:rPr>
              <w:t>2021</w:t>
            </w:r>
          </w:p>
        </w:tc>
        <w:tc>
          <w:tcPr>
            <w:tcW w:w="746" w:type="pct"/>
            <w:gridSpan w:val="2"/>
            <w:tcBorders>
              <w:top w:val="single" w:sz="4" w:space="0" w:color="auto"/>
              <w:left w:val="single" w:sz="4" w:space="0" w:color="auto"/>
              <w:right w:val="single" w:sz="4" w:space="0" w:color="auto"/>
            </w:tcBorders>
            <w:vAlign w:val="center"/>
            <w:hideMark/>
          </w:tcPr>
          <w:p w:rsidR="00A9622B" w:rsidRPr="0030071C" w:rsidRDefault="00A9622B" w:rsidP="00A9622B">
            <w:pPr>
              <w:tabs>
                <w:tab w:val="left" w:pos="14034"/>
              </w:tabs>
              <w:ind w:right="-113"/>
              <w:jc w:val="center"/>
              <w:rPr>
                <w:sz w:val="22"/>
                <w:szCs w:val="22"/>
              </w:rPr>
            </w:pPr>
            <w:r w:rsidRPr="0030071C">
              <w:rPr>
                <w:sz w:val="22"/>
                <w:szCs w:val="22"/>
              </w:rPr>
              <w:t>Комунальна установа «Центр надання соціальних послуг» міської ради</w:t>
            </w:r>
          </w:p>
        </w:tc>
        <w:tc>
          <w:tcPr>
            <w:tcW w:w="322" w:type="pct"/>
            <w:tcBorders>
              <w:top w:val="single" w:sz="4" w:space="0" w:color="auto"/>
              <w:left w:val="single" w:sz="4" w:space="0" w:color="auto"/>
              <w:bottom w:val="single" w:sz="4" w:space="0" w:color="auto"/>
              <w:right w:val="single" w:sz="4" w:space="0" w:color="auto"/>
            </w:tcBorders>
            <w:vAlign w:val="center"/>
          </w:tcPr>
          <w:p w:rsidR="00A9622B" w:rsidRPr="0030071C" w:rsidRDefault="00A9622B" w:rsidP="00A9622B">
            <w:pPr>
              <w:jc w:val="center"/>
              <w:rPr>
                <w:sz w:val="22"/>
                <w:szCs w:val="22"/>
              </w:rPr>
            </w:pPr>
          </w:p>
        </w:tc>
        <w:tc>
          <w:tcPr>
            <w:tcW w:w="276" w:type="pct"/>
            <w:tcBorders>
              <w:top w:val="single" w:sz="4" w:space="0" w:color="auto"/>
              <w:left w:val="single" w:sz="4" w:space="0" w:color="auto"/>
              <w:bottom w:val="single" w:sz="4" w:space="0" w:color="auto"/>
              <w:right w:val="single" w:sz="4" w:space="0" w:color="auto"/>
            </w:tcBorders>
            <w:vAlign w:val="center"/>
          </w:tcPr>
          <w:p w:rsidR="00A9622B" w:rsidRPr="0030071C" w:rsidRDefault="00A9622B" w:rsidP="00A9622B">
            <w:pPr>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rsidR="00A9622B" w:rsidRPr="0030071C" w:rsidRDefault="00A9622B" w:rsidP="00A9622B">
            <w:pPr>
              <w:jc w:val="center"/>
              <w:rPr>
                <w:sz w:val="22"/>
                <w:szCs w:val="22"/>
              </w:rPr>
            </w:pPr>
          </w:p>
        </w:tc>
        <w:tc>
          <w:tcPr>
            <w:tcW w:w="483" w:type="pct"/>
            <w:gridSpan w:val="2"/>
            <w:tcBorders>
              <w:top w:val="single" w:sz="4" w:space="0" w:color="auto"/>
              <w:left w:val="single" w:sz="4" w:space="0" w:color="auto"/>
              <w:bottom w:val="single" w:sz="4" w:space="0" w:color="auto"/>
              <w:right w:val="single" w:sz="4" w:space="0" w:color="auto"/>
            </w:tcBorders>
            <w:vAlign w:val="center"/>
            <w:hideMark/>
          </w:tcPr>
          <w:p w:rsidR="00A9622B" w:rsidRPr="0030071C" w:rsidRDefault="00A9622B" w:rsidP="00A9622B">
            <w:pPr>
              <w:jc w:val="center"/>
              <w:rPr>
                <w:sz w:val="22"/>
                <w:szCs w:val="22"/>
                <w:lang w:val="ru-RU"/>
              </w:rPr>
            </w:pPr>
          </w:p>
          <w:p w:rsidR="00A9622B" w:rsidRPr="0030071C" w:rsidRDefault="00A9622B" w:rsidP="00A9622B">
            <w:pPr>
              <w:jc w:val="center"/>
              <w:rPr>
                <w:sz w:val="22"/>
                <w:szCs w:val="22"/>
              </w:rPr>
            </w:pPr>
            <w:r w:rsidRPr="0030071C">
              <w:rPr>
                <w:sz w:val="22"/>
                <w:szCs w:val="22"/>
                <w:lang w:val="ru-RU"/>
              </w:rPr>
              <w:t>в межах бюджету</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A9622B" w:rsidRPr="0030071C" w:rsidRDefault="00A9622B" w:rsidP="00A9622B">
            <w:pPr>
              <w:jc w:val="center"/>
              <w:rPr>
                <w:sz w:val="18"/>
                <w:szCs w:val="18"/>
              </w:rPr>
            </w:pPr>
            <w:r w:rsidRPr="0030071C">
              <w:rPr>
                <w:sz w:val="18"/>
                <w:szCs w:val="18"/>
              </w:rPr>
              <w:t>Збільшення кількості виявлених сімей та осіб, які перебувають у складних життєвих обставинах</w:t>
            </w:r>
          </w:p>
          <w:p w:rsidR="00A9622B" w:rsidRPr="0030071C" w:rsidRDefault="00A9622B" w:rsidP="0030071C">
            <w:pPr>
              <w:jc w:val="center"/>
              <w:rPr>
                <w:sz w:val="22"/>
                <w:szCs w:val="22"/>
              </w:rPr>
            </w:pPr>
            <w:r w:rsidRPr="0030071C">
              <w:rPr>
                <w:sz w:val="18"/>
                <w:szCs w:val="18"/>
              </w:rPr>
              <w:t xml:space="preserve">Охоплення соціальними </w:t>
            </w:r>
            <w:r w:rsidR="0030071C" w:rsidRPr="0030071C">
              <w:rPr>
                <w:sz w:val="18"/>
                <w:szCs w:val="18"/>
              </w:rPr>
              <w:t>послугами усіх потребуючих</w:t>
            </w:r>
          </w:p>
        </w:tc>
      </w:tr>
      <w:tr w:rsidR="00330FB8" w:rsidRPr="0030071C" w:rsidTr="005D1C71">
        <w:trPr>
          <w:trHeight w:val="20"/>
        </w:trPr>
        <w:tc>
          <w:tcPr>
            <w:tcW w:w="5000" w:type="pct"/>
            <w:gridSpan w:val="12"/>
            <w:tcBorders>
              <w:top w:val="single" w:sz="4" w:space="0" w:color="auto"/>
              <w:left w:val="single" w:sz="4" w:space="0" w:color="auto"/>
              <w:bottom w:val="single" w:sz="4" w:space="0" w:color="auto"/>
              <w:right w:val="single" w:sz="4" w:space="0" w:color="auto"/>
            </w:tcBorders>
          </w:tcPr>
          <w:p w:rsidR="00330FB8" w:rsidRPr="0030071C" w:rsidRDefault="00DC4298" w:rsidP="00B33801">
            <w:pPr>
              <w:tabs>
                <w:tab w:val="left" w:pos="14034"/>
              </w:tabs>
              <w:rPr>
                <w:sz w:val="22"/>
                <w:szCs w:val="22"/>
              </w:rPr>
            </w:pPr>
            <w:r w:rsidRPr="0030071C">
              <w:rPr>
                <w:b/>
                <w:sz w:val="22"/>
                <w:szCs w:val="22"/>
              </w:rPr>
              <w:t>Завдання 7.</w:t>
            </w:r>
            <w:r w:rsidR="00AD700C" w:rsidRPr="0030071C">
              <w:rPr>
                <w:b/>
                <w:sz w:val="22"/>
                <w:szCs w:val="22"/>
              </w:rPr>
              <w:t xml:space="preserve"> Здійснення соціального супроводу сімей, які перебувають у складних життєвих обставинах і потребують сторонньої допомоги, надання їм соціальних послуг</w:t>
            </w:r>
          </w:p>
        </w:tc>
      </w:tr>
      <w:tr w:rsidR="00207BF7" w:rsidRPr="0030071C" w:rsidTr="005D1C71">
        <w:trPr>
          <w:trHeight w:val="20"/>
        </w:trPr>
        <w:tc>
          <w:tcPr>
            <w:tcW w:w="173"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rPr>
            </w:pPr>
            <w:r w:rsidRPr="0030071C">
              <w:rPr>
                <w:sz w:val="22"/>
                <w:szCs w:val="22"/>
              </w:rPr>
              <w:t>1</w:t>
            </w:r>
          </w:p>
        </w:tc>
        <w:tc>
          <w:tcPr>
            <w:tcW w:w="1635"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pStyle w:val="a7"/>
              <w:rPr>
                <w:rFonts w:ascii="Times New Roman" w:hAnsi="Times New Roman" w:cs="Times New Roman"/>
                <w:b w:val="0"/>
                <w:sz w:val="22"/>
              </w:rPr>
            </w:pPr>
            <w:r w:rsidRPr="0030071C">
              <w:rPr>
                <w:rFonts w:ascii="Times New Roman" w:hAnsi="Times New Roman" w:cs="Times New Roman"/>
                <w:b w:val="0"/>
                <w:sz w:val="22"/>
              </w:rPr>
              <w:t>Забезпечення соціальним супроводом сімей, які перебувають у складних життєвих обставинах і потребують сторонньої допомоги</w:t>
            </w:r>
          </w:p>
        </w:tc>
        <w:tc>
          <w:tcPr>
            <w:tcW w:w="332"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rPr>
            </w:pPr>
            <w:r w:rsidRPr="0030071C">
              <w:rPr>
                <w:sz w:val="22"/>
                <w:szCs w:val="22"/>
              </w:rPr>
              <w:t>2021</w:t>
            </w:r>
          </w:p>
        </w:tc>
        <w:tc>
          <w:tcPr>
            <w:tcW w:w="746" w:type="pct"/>
            <w:gridSpan w:val="2"/>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tabs>
                <w:tab w:val="left" w:pos="14034"/>
              </w:tabs>
              <w:ind w:right="-113"/>
              <w:jc w:val="center"/>
              <w:rPr>
                <w:sz w:val="22"/>
                <w:szCs w:val="22"/>
              </w:rPr>
            </w:pPr>
            <w:r w:rsidRPr="0030071C">
              <w:rPr>
                <w:sz w:val="22"/>
                <w:szCs w:val="22"/>
              </w:rPr>
              <w:t>Комунальна установа «Центр надання соціальних послуг» міської ради</w:t>
            </w:r>
          </w:p>
        </w:tc>
        <w:tc>
          <w:tcPr>
            <w:tcW w:w="322"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rPr>
            </w:pPr>
          </w:p>
        </w:tc>
        <w:tc>
          <w:tcPr>
            <w:tcW w:w="276"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rPr>
            </w:pPr>
          </w:p>
        </w:tc>
        <w:tc>
          <w:tcPr>
            <w:tcW w:w="523" w:type="pct"/>
            <w:gridSpan w:val="3"/>
            <w:tcBorders>
              <w:top w:val="single" w:sz="4" w:space="0" w:color="auto"/>
              <w:left w:val="single" w:sz="4" w:space="0" w:color="auto"/>
              <w:bottom w:val="single" w:sz="4" w:space="0" w:color="auto"/>
              <w:right w:val="single" w:sz="4" w:space="0" w:color="auto"/>
            </w:tcBorders>
            <w:vAlign w:val="center"/>
          </w:tcPr>
          <w:p w:rsidR="00207BF7" w:rsidRPr="0030071C" w:rsidRDefault="00207BF7" w:rsidP="00081068">
            <w:pPr>
              <w:jc w:val="center"/>
              <w:rPr>
                <w:sz w:val="22"/>
                <w:szCs w:val="22"/>
                <w:lang w:val="ru-RU"/>
              </w:rPr>
            </w:pPr>
          </w:p>
          <w:p w:rsidR="00207BF7" w:rsidRPr="0030071C" w:rsidRDefault="00207BF7" w:rsidP="00081068">
            <w:pPr>
              <w:jc w:val="center"/>
              <w:rPr>
                <w:sz w:val="22"/>
                <w:szCs w:val="22"/>
              </w:rPr>
            </w:pPr>
            <w:r w:rsidRPr="0030071C">
              <w:rPr>
                <w:sz w:val="22"/>
                <w:szCs w:val="22"/>
                <w:lang w:val="ru-RU"/>
              </w:rPr>
              <w:t>в межах бюджету</w:t>
            </w:r>
          </w:p>
        </w:tc>
        <w:tc>
          <w:tcPr>
            <w:tcW w:w="735" w:type="pct"/>
            <w:tcBorders>
              <w:top w:val="single" w:sz="4" w:space="0" w:color="auto"/>
              <w:left w:val="single" w:sz="4" w:space="0" w:color="auto"/>
              <w:bottom w:val="single" w:sz="4" w:space="0" w:color="auto"/>
              <w:right w:val="single" w:sz="4" w:space="0" w:color="auto"/>
            </w:tcBorders>
            <w:vAlign w:val="center"/>
          </w:tcPr>
          <w:p w:rsidR="00207BF7" w:rsidRPr="005D1C71" w:rsidRDefault="001E32F5" w:rsidP="00081068">
            <w:pPr>
              <w:jc w:val="center"/>
              <w:rPr>
                <w:sz w:val="18"/>
                <w:szCs w:val="18"/>
              </w:rPr>
            </w:pPr>
            <w:r w:rsidRPr="005D1C71">
              <w:rPr>
                <w:sz w:val="18"/>
                <w:szCs w:val="18"/>
              </w:rPr>
              <w:t>Збільшення кількості сімей, охоплених послугою із соціального супроводу до загальної кількості  сімей, охоплених соціальними послугами. Зменшення кількості повторно виявлених сімей.</w:t>
            </w:r>
          </w:p>
        </w:tc>
      </w:tr>
    </w:tbl>
    <w:p w:rsidR="002D6824" w:rsidRPr="0030071C" w:rsidRDefault="002D6824" w:rsidP="002D6824">
      <w:pPr>
        <w:shd w:val="clear" w:color="auto" w:fill="FFFFFF"/>
        <w:tabs>
          <w:tab w:val="left" w:pos="6946"/>
        </w:tabs>
        <w:jc w:val="both"/>
        <w:rPr>
          <w:b/>
          <w:color w:val="02152E"/>
          <w:sz w:val="22"/>
          <w:szCs w:val="22"/>
        </w:rPr>
      </w:pPr>
    </w:p>
    <w:p w:rsidR="002D6824" w:rsidRPr="0030071C" w:rsidRDefault="002D6824" w:rsidP="002D6824">
      <w:pPr>
        <w:shd w:val="clear" w:color="auto" w:fill="FFFFFF"/>
        <w:tabs>
          <w:tab w:val="left" w:pos="6946"/>
        </w:tabs>
        <w:jc w:val="both"/>
        <w:rPr>
          <w:b/>
          <w:color w:val="02152E"/>
          <w:sz w:val="22"/>
          <w:szCs w:val="22"/>
        </w:rPr>
      </w:pPr>
      <w:r w:rsidRPr="0030071C">
        <w:rPr>
          <w:b/>
          <w:color w:val="02152E"/>
          <w:sz w:val="22"/>
          <w:szCs w:val="22"/>
        </w:rPr>
        <w:t xml:space="preserve">        </w:t>
      </w:r>
    </w:p>
    <w:p w:rsidR="0030071C" w:rsidRPr="005D1C71" w:rsidRDefault="002D6824" w:rsidP="005D1C71">
      <w:pPr>
        <w:shd w:val="clear" w:color="auto" w:fill="FFFFFF"/>
        <w:tabs>
          <w:tab w:val="left" w:pos="6946"/>
        </w:tabs>
        <w:jc w:val="both"/>
        <w:rPr>
          <w:rStyle w:val="a3"/>
          <w:b/>
          <w:color w:val="02152E"/>
          <w:u w:val="none"/>
        </w:rPr>
      </w:pPr>
      <w:r w:rsidRPr="005D1C71">
        <w:rPr>
          <w:b/>
          <w:color w:val="02152E"/>
        </w:rPr>
        <w:t xml:space="preserve">            Міський голова                                                                                                                          Надія ВАЙЛО</w:t>
      </w:r>
    </w:p>
    <w:sectPr w:rsidR="0030071C" w:rsidRPr="005D1C71" w:rsidSect="0030071C">
      <w:pgSz w:w="16838" w:h="11906" w:orient="landscape"/>
      <w:pgMar w:top="1134"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6F"/>
    <w:multiLevelType w:val="multilevel"/>
    <w:tmpl w:val="F4FAA22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02152E"/>
      </w:rPr>
    </w:lvl>
    <w:lvl w:ilvl="2">
      <w:start w:val="1"/>
      <w:numFmt w:val="decimal"/>
      <w:isLgl/>
      <w:lvlText w:val="%1.%2.%3."/>
      <w:lvlJc w:val="left"/>
      <w:pPr>
        <w:ind w:left="1800" w:hanging="720"/>
      </w:pPr>
      <w:rPr>
        <w:rFonts w:hint="default"/>
        <w:color w:val="02152E"/>
      </w:rPr>
    </w:lvl>
    <w:lvl w:ilvl="3">
      <w:start w:val="1"/>
      <w:numFmt w:val="decimal"/>
      <w:isLgl/>
      <w:lvlText w:val="%1.%2.%3.%4."/>
      <w:lvlJc w:val="left"/>
      <w:pPr>
        <w:ind w:left="2520" w:hanging="1080"/>
      </w:pPr>
      <w:rPr>
        <w:rFonts w:hint="default"/>
        <w:color w:val="02152E"/>
      </w:rPr>
    </w:lvl>
    <w:lvl w:ilvl="4">
      <w:start w:val="1"/>
      <w:numFmt w:val="decimal"/>
      <w:isLgl/>
      <w:lvlText w:val="%1.%2.%3.%4.%5."/>
      <w:lvlJc w:val="left"/>
      <w:pPr>
        <w:ind w:left="2880" w:hanging="1080"/>
      </w:pPr>
      <w:rPr>
        <w:rFonts w:hint="default"/>
        <w:color w:val="02152E"/>
      </w:rPr>
    </w:lvl>
    <w:lvl w:ilvl="5">
      <w:start w:val="1"/>
      <w:numFmt w:val="decimal"/>
      <w:isLgl/>
      <w:lvlText w:val="%1.%2.%3.%4.%5.%6."/>
      <w:lvlJc w:val="left"/>
      <w:pPr>
        <w:ind w:left="3600" w:hanging="1440"/>
      </w:pPr>
      <w:rPr>
        <w:rFonts w:hint="default"/>
        <w:color w:val="02152E"/>
      </w:rPr>
    </w:lvl>
    <w:lvl w:ilvl="6">
      <w:start w:val="1"/>
      <w:numFmt w:val="decimal"/>
      <w:isLgl/>
      <w:lvlText w:val="%1.%2.%3.%4.%5.%6.%7."/>
      <w:lvlJc w:val="left"/>
      <w:pPr>
        <w:ind w:left="4320" w:hanging="1800"/>
      </w:pPr>
      <w:rPr>
        <w:rFonts w:hint="default"/>
        <w:color w:val="02152E"/>
      </w:rPr>
    </w:lvl>
    <w:lvl w:ilvl="7">
      <w:start w:val="1"/>
      <w:numFmt w:val="decimal"/>
      <w:isLgl/>
      <w:lvlText w:val="%1.%2.%3.%4.%5.%6.%7.%8."/>
      <w:lvlJc w:val="left"/>
      <w:pPr>
        <w:ind w:left="4680" w:hanging="1800"/>
      </w:pPr>
      <w:rPr>
        <w:rFonts w:hint="default"/>
        <w:color w:val="02152E"/>
      </w:rPr>
    </w:lvl>
    <w:lvl w:ilvl="8">
      <w:start w:val="1"/>
      <w:numFmt w:val="decimal"/>
      <w:isLgl/>
      <w:lvlText w:val="%1.%2.%3.%4.%5.%6.%7.%8.%9."/>
      <w:lvlJc w:val="left"/>
      <w:pPr>
        <w:ind w:left="5400" w:hanging="2160"/>
      </w:pPr>
      <w:rPr>
        <w:rFonts w:hint="default"/>
        <w:color w:val="02152E"/>
      </w:rPr>
    </w:lvl>
  </w:abstractNum>
  <w:abstractNum w:abstractNumId="1">
    <w:nsid w:val="06D24DFE"/>
    <w:multiLevelType w:val="hybridMultilevel"/>
    <w:tmpl w:val="A8FC4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F759D9"/>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4">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F0E0B25"/>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6">
    <w:nsid w:val="424879CE"/>
    <w:multiLevelType w:val="hybridMultilevel"/>
    <w:tmpl w:val="1A2A0A50"/>
    <w:lvl w:ilvl="0" w:tplc="B68E0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2823A50"/>
    <w:multiLevelType w:val="hybridMultilevel"/>
    <w:tmpl w:val="00CE42F0"/>
    <w:lvl w:ilvl="0" w:tplc="ECCAA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6"/>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C3"/>
    <w:rsid w:val="000347D5"/>
    <w:rsid w:val="00035D16"/>
    <w:rsid w:val="0006035E"/>
    <w:rsid w:val="00081068"/>
    <w:rsid w:val="00095AAA"/>
    <w:rsid w:val="000A6D8E"/>
    <w:rsid w:val="000D6C87"/>
    <w:rsid w:val="00144506"/>
    <w:rsid w:val="00150E85"/>
    <w:rsid w:val="00172EB3"/>
    <w:rsid w:val="001B15FA"/>
    <w:rsid w:val="001E32F5"/>
    <w:rsid w:val="001F6138"/>
    <w:rsid w:val="00207BF7"/>
    <w:rsid w:val="00234CF4"/>
    <w:rsid w:val="002570C3"/>
    <w:rsid w:val="00265699"/>
    <w:rsid w:val="002A4212"/>
    <w:rsid w:val="002A4B30"/>
    <w:rsid w:val="002B24E7"/>
    <w:rsid w:val="002D1631"/>
    <w:rsid w:val="002D6824"/>
    <w:rsid w:val="0030071C"/>
    <w:rsid w:val="00302A6D"/>
    <w:rsid w:val="00313AC0"/>
    <w:rsid w:val="00330FB8"/>
    <w:rsid w:val="00354BD4"/>
    <w:rsid w:val="004252F9"/>
    <w:rsid w:val="004435FF"/>
    <w:rsid w:val="0045754D"/>
    <w:rsid w:val="00466F99"/>
    <w:rsid w:val="00486ACF"/>
    <w:rsid w:val="004D09F1"/>
    <w:rsid w:val="00500DB2"/>
    <w:rsid w:val="005150AC"/>
    <w:rsid w:val="00526B36"/>
    <w:rsid w:val="005A3A47"/>
    <w:rsid w:val="005A5AE9"/>
    <w:rsid w:val="005D1C71"/>
    <w:rsid w:val="00642684"/>
    <w:rsid w:val="006652A4"/>
    <w:rsid w:val="006D4BF7"/>
    <w:rsid w:val="00773346"/>
    <w:rsid w:val="00777E69"/>
    <w:rsid w:val="007B070E"/>
    <w:rsid w:val="007F2230"/>
    <w:rsid w:val="008133FF"/>
    <w:rsid w:val="00823D89"/>
    <w:rsid w:val="00856750"/>
    <w:rsid w:val="008B72CD"/>
    <w:rsid w:val="00900636"/>
    <w:rsid w:val="00950F88"/>
    <w:rsid w:val="0098117A"/>
    <w:rsid w:val="009C208A"/>
    <w:rsid w:val="00A02B28"/>
    <w:rsid w:val="00A3045A"/>
    <w:rsid w:val="00A3230A"/>
    <w:rsid w:val="00A931D2"/>
    <w:rsid w:val="00A9622B"/>
    <w:rsid w:val="00AD0666"/>
    <w:rsid w:val="00AD6765"/>
    <w:rsid w:val="00AD700C"/>
    <w:rsid w:val="00B3025E"/>
    <w:rsid w:val="00B33801"/>
    <w:rsid w:val="00B71275"/>
    <w:rsid w:val="00BC4273"/>
    <w:rsid w:val="00BF00A0"/>
    <w:rsid w:val="00BF04D7"/>
    <w:rsid w:val="00C600BA"/>
    <w:rsid w:val="00C76FF3"/>
    <w:rsid w:val="00CF6692"/>
    <w:rsid w:val="00D303AB"/>
    <w:rsid w:val="00D417DD"/>
    <w:rsid w:val="00D44C38"/>
    <w:rsid w:val="00D563F0"/>
    <w:rsid w:val="00D76985"/>
    <w:rsid w:val="00D81A8D"/>
    <w:rsid w:val="00D9314B"/>
    <w:rsid w:val="00DC4298"/>
    <w:rsid w:val="00DE12E8"/>
    <w:rsid w:val="00E83104"/>
    <w:rsid w:val="00F243B6"/>
    <w:rsid w:val="00F94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522</Words>
  <Characters>2979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8</cp:revision>
  <cp:lastPrinted>2021-10-08T12:13:00Z</cp:lastPrinted>
  <dcterms:created xsi:type="dcterms:W3CDTF">2021-03-17T11:57:00Z</dcterms:created>
  <dcterms:modified xsi:type="dcterms:W3CDTF">2021-10-20T07:58:00Z</dcterms:modified>
</cp:coreProperties>
</file>