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B58" w:rsidRPr="004C1B58" w:rsidRDefault="00921ECD" w:rsidP="004C1B58">
      <w:pPr>
        <w:pStyle w:val="1"/>
        <w:spacing w:line="276" w:lineRule="auto"/>
        <w:ind w:firstLine="0"/>
        <w:jc w:val="center"/>
        <w:rPr>
          <w:bCs/>
          <w:color w:val="000000"/>
          <w:sz w:val="12"/>
          <w:szCs w:val="28"/>
        </w:rPr>
      </w:pPr>
      <w:r>
        <w:rPr>
          <w:noProof/>
          <w:color w:val="000000"/>
          <w:sz w:val="36"/>
          <w:lang w:val="ru-RU"/>
        </w:rPr>
        <w:drawing>
          <wp:anchor distT="0" distB="0" distL="114300" distR="114300" simplePos="0" relativeHeight="251657728" behindDoc="0" locked="0" layoutInCell="1" allowOverlap="1">
            <wp:simplePos x="0" y="0"/>
            <wp:positionH relativeFrom="column">
              <wp:posOffset>2846705</wp:posOffset>
            </wp:positionH>
            <wp:positionV relativeFrom="paragraph">
              <wp:posOffset>-382270</wp:posOffset>
            </wp:positionV>
            <wp:extent cx="450215" cy="571500"/>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0215" cy="571500"/>
                    </a:xfrm>
                    <a:prstGeom prst="rect">
                      <a:avLst/>
                    </a:prstGeom>
                    <a:noFill/>
                    <a:ln w="9525">
                      <a:noFill/>
                      <a:miter lim="800000"/>
                      <a:headEnd/>
                      <a:tailEnd/>
                    </a:ln>
                  </pic:spPr>
                </pic:pic>
              </a:graphicData>
            </a:graphic>
          </wp:anchor>
        </w:drawing>
      </w:r>
    </w:p>
    <w:p w:rsidR="002D3E71" w:rsidRPr="00730DDC" w:rsidRDefault="002D3E71" w:rsidP="002D3E71">
      <w:pPr>
        <w:pStyle w:val="1"/>
        <w:spacing w:line="276" w:lineRule="auto"/>
        <w:ind w:firstLine="0"/>
        <w:jc w:val="center"/>
        <w:rPr>
          <w:bCs/>
          <w:color w:val="000000"/>
          <w:sz w:val="28"/>
          <w:szCs w:val="28"/>
        </w:rPr>
      </w:pPr>
      <w:r w:rsidRPr="00730DDC">
        <w:rPr>
          <w:bCs/>
          <w:color w:val="000000"/>
          <w:sz w:val="28"/>
          <w:szCs w:val="28"/>
        </w:rPr>
        <w:t>ГЛУХІВСЬКА МІСЬКА РАДА СУМСЬКОЇ ОБЛАСТІ</w:t>
      </w:r>
    </w:p>
    <w:p w:rsidR="002D3E71" w:rsidRPr="003403AC" w:rsidRDefault="002D3E71" w:rsidP="002D3E71">
      <w:pPr>
        <w:pStyle w:val="ab"/>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2D3E71" w:rsidRPr="003403AC" w:rsidRDefault="002D3E71" w:rsidP="002D3E71">
      <w:pPr>
        <w:pStyle w:val="ab"/>
        <w:spacing w:line="276" w:lineRule="auto"/>
        <w:rPr>
          <w:rFonts w:ascii="Times New Roman" w:hAnsi="Times New Roman"/>
          <w:bCs/>
          <w:spacing w:val="20"/>
          <w:sz w:val="28"/>
          <w:szCs w:val="26"/>
        </w:rPr>
      </w:pPr>
      <w:r>
        <w:rPr>
          <w:rFonts w:ascii="Times New Roman" w:hAnsi="Times New Roman"/>
          <w:bCs/>
          <w:spacing w:val="20"/>
          <w:sz w:val="28"/>
          <w:szCs w:val="26"/>
          <w:lang w:val="uk-UA"/>
        </w:rPr>
        <w:t>ВОСЬМА</w:t>
      </w:r>
      <w:r w:rsidRPr="003403AC">
        <w:rPr>
          <w:rFonts w:ascii="Times New Roman" w:hAnsi="Times New Roman"/>
          <w:bCs/>
          <w:spacing w:val="20"/>
          <w:sz w:val="28"/>
          <w:szCs w:val="26"/>
        </w:rPr>
        <w:t xml:space="preserve"> СЕСІЯ</w:t>
      </w:r>
    </w:p>
    <w:p w:rsidR="002D3E71" w:rsidRPr="000325C9" w:rsidRDefault="002D3E71" w:rsidP="002D3E71">
      <w:pPr>
        <w:pStyle w:val="ab"/>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2D3E71" w:rsidRDefault="002D3E71" w:rsidP="002D3E71">
      <w:pPr>
        <w:pStyle w:val="ab"/>
        <w:spacing w:line="276" w:lineRule="auto"/>
        <w:rPr>
          <w:rFonts w:ascii="Times New Roman" w:hAnsi="Times New Roman"/>
          <w:bCs/>
          <w:sz w:val="4"/>
          <w:szCs w:val="4"/>
        </w:rPr>
      </w:pPr>
    </w:p>
    <w:p w:rsidR="002D3E71" w:rsidRPr="003403AC" w:rsidRDefault="002D3E71" w:rsidP="002D3E71">
      <w:pPr>
        <w:pStyle w:val="ab"/>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proofErr w:type="gramStart"/>
      <w:r w:rsidRPr="003403AC">
        <w:rPr>
          <w:rFonts w:ascii="Times New Roman" w:hAnsi="Times New Roman"/>
          <w:bCs/>
          <w:szCs w:val="26"/>
        </w:rPr>
        <w:t>Н</w:t>
      </w:r>
      <w:proofErr w:type="spellEnd"/>
      <w:proofErr w:type="gramEnd"/>
      <w:r w:rsidRPr="003403AC">
        <w:rPr>
          <w:rFonts w:ascii="Times New Roman" w:hAnsi="Times New Roman"/>
          <w:bCs/>
          <w:szCs w:val="26"/>
        </w:rPr>
        <w:t xml:space="preserve"> Я</w:t>
      </w:r>
    </w:p>
    <w:p w:rsidR="002D3E71" w:rsidRPr="003161A6" w:rsidRDefault="00E35459" w:rsidP="002D3E71">
      <w:pPr>
        <w:rPr>
          <w:sz w:val="28"/>
          <w:szCs w:val="28"/>
          <w:lang w:val="uk-UA"/>
        </w:rPr>
      </w:pPr>
      <w:r>
        <w:rPr>
          <w:sz w:val="28"/>
          <w:szCs w:val="28"/>
          <w:lang w:val="uk-UA"/>
        </w:rPr>
        <w:t xml:space="preserve">     </w:t>
      </w:r>
      <w:r w:rsidR="00054493">
        <w:rPr>
          <w:sz w:val="28"/>
          <w:szCs w:val="28"/>
          <w:lang w:val="uk-UA"/>
        </w:rPr>
        <w:t>0</w:t>
      </w:r>
      <w:r>
        <w:rPr>
          <w:sz w:val="28"/>
          <w:szCs w:val="28"/>
          <w:lang w:val="uk-UA"/>
        </w:rPr>
        <w:t>7.07.2021</w:t>
      </w:r>
      <w:r w:rsidR="002D3E71">
        <w:rPr>
          <w:sz w:val="28"/>
          <w:szCs w:val="28"/>
          <w:lang w:val="uk-UA"/>
        </w:rPr>
        <w:tab/>
        <w:t xml:space="preserve">                            </w:t>
      </w:r>
      <w:r w:rsidR="002D3E71" w:rsidRPr="003161A6">
        <w:rPr>
          <w:sz w:val="28"/>
          <w:szCs w:val="28"/>
          <w:lang w:val="uk-UA"/>
        </w:rPr>
        <w:t>м.</w:t>
      </w:r>
      <w:r w:rsidR="002D3E71">
        <w:rPr>
          <w:sz w:val="28"/>
          <w:szCs w:val="28"/>
          <w:lang w:val="uk-UA"/>
        </w:rPr>
        <w:t xml:space="preserve"> </w:t>
      </w:r>
      <w:r w:rsidR="002D3E71" w:rsidRPr="003161A6">
        <w:rPr>
          <w:sz w:val="28"/>
          <w:szCs w:val="28"/>
          <w:lang w:val="uk-UA"/>
        </w:rPr>
        <w:t xml:space="preserve">Глухів </w:t>
      </w:r>
      <w:r w:rsidR="002D3E71">
        <w:rPr>
          <w:sz w:val="28"/>
          <w:szCs w:val="28"/>
          <w:lang w:val="uk-UA"/>
        </w:rPr>
        <w:tab/>
      </w:r>
      <w:r w:rsidR="002D3E71">
        <w:rPr>
          <w:sz w:val="28"/>
          <w:szCs w:val="28"/>
          <w:lang w:val="uk-UA"/>
        </w:rPr>
        <w:tab/>
        <w:t xml:space="preserve">                     </w:t>
      </w:r>
      <w:r w:rsidR="002D3E71" w:rsidRPr="003161A6">
        <w:rPr>
          <w:sz w:val="28"/>
          <w:szCs w:val="28"/>
          <w:lang w:val="uk-UA"/>
        </w:rPr>
        <w:t>№</w:t>
      </w:r>
      <w:r w:rsidR="00491854">
        <w:rPr>
          <w:sz w:val="28"/>
          <w:szCs w:val="28"/>
          <w:lang w:val="uk-UA"/>
        </w:rPr>
        <w:t xml:space="preserve"> 271</w:t>
      </w:r>
    </w:p>
    <w:p w:rsidR="002D3E71" w:rsidRPr="00CC1206" w:rsidRDefault="002D3E71" w:rsidP="002D3E71">
      <w:pPr>
        <w:rPr>
          <w:b/>
          <w:sz w:val="24"/>
          <w:lang w:val="uk-UA"/>
        </w:rPr>
      </w:pPr>
    </w:p>
    <w:p w:rsidR="002D3E71" w:rsidRPr="00CC1206" w:rsidRDefault="002D3E71" w:rsidP="002D3E71">
      <w:pPr>
        <w:rPr>
          <w:b/>
          <w:sz w:val="6"/>
          <w:lang w:val="uk-UA"/>
        </w:rPr>
      </w:pPr>
    </w:p>
    <w:p w:rsidR="002D3E71" w:rsidRDefault="002D3E71" w:rsidP="002D3E71">
      <w:pPr>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 xml:space="preserve">управління соціально-економічного </w:t>
      </w:r>
    </w:p>
    <w:p w:rsidR="002D3E71" w:rsidRDefault="002D3E71" w:rsidP="002D3E71">
      <w:pPr>
        <w:rPr>
          <w:b/>
          <w:sz w:val="28"/>
          <w:lang w:val="uk-UA"/>
        </w:rPr>
      </w:pPr>
      <w:r>
        <w:rPr>
          <w:b/>
          <w:sz w:val="28"/>
          <w:lang w:val="uk-UA"/>
        </w:rPr>
        <w:t>розвитку Глухівської міської ради в новій редакції</w:t>
      </w:r>
    </w:p>
    <w:p w:rsidR="002D3E71" w:rsidRPr="00451577" w:rsidRDefault="002D3E71" w:rsidP="002D3E71">
      <w:pPr>
        <w:rPr>
          <w:b/>
          <w:sz w:val="28"/>
          <w:lang w:val="uk-UA"/>
        </w:rPr>
      </w:pPr>
    </w:p>
    <w:p w:rsidR="002D3E71" w:rsidRPr="00CC1206" w:rsidRDefault="002D3E71" w:rsidP="002D3E71">
      <w:pPr>
        <w:ind w:firstLine="851"/>
        <w:jc w:val="both"/>
        <w:rPr>
          <w:sz w:val="28"/>
          <w:szCs w:val="28"/>
          <w:lang w:val="uk-UA"/>
        </w:rPr>
      </w:pPr>
    </w:p>
    <w:p w:rsidR="002D3E71" w:rsidRDefault="002D3E71" w:rsidP="002D3E71">
      <w:pPr>
        <w:jc w:val="both"/>
        <w:rPr>
          <w:b/>
          <w:sz w:val="28"/>
          <w:szCs w:val="28"/>
          <w:lang w:val="uk-UA"/>
        </w:rPr>
      </w:pPr>
      <w:r>
        <w:rPr>
          <w:sz w:val="28"/>
          <w:szCs w:val="28"/>
          <w:lang w:val="uk-UA"/>
        </w:rPr>
        <w:tab/>
      </w:r>
      <w:r w:rsidRPr="00CC1206">
        <w:rPr>
          <w:sz w:val="28"/>
          <w:szCs w:val="28"/>
          <w:lang w:val="uk-UA"/>
        </w:rPr>
        <w:t xml:space="preserve">Розглянувши </w:t>
      </w:r>
      <w:r>
        <w:rPr>
          <w:sz w:val="28"/>
          <w:szCs w:val="28"/>
          <w:lang w:val="uk-UA"/>
        </w:rPr>
        <w:t>подання начальника управління соціально-економічного розвитку Глухівської міської ради Сухоручкіної Л.О.</w:t>
      </w:r>
      <w:r w:rsidRPr="00CC1206">
        <w:rPr>
          <w:sz w:val="28"/>
          <w:szCs w:val="28"/>
          <w:lang w:val="uk-UA"/>
        </w:rPr>
        <w:t xml:space="preserve">, </w:t>
      </w:r>
      <w:r>
        <w:rPr>
          <w:sz w:val="28"/>
          <w:szCs w:val="28"/>
          <w:lang w:val="uk-UA"/>
        </w:rPr>
        <w:t xml:space="preserve">на виконання </w:t>
      </w:r>
      <w:r w:rsidRPr="00CC1206">
        <w:rPr>
          <w:sz w:val="28"/>
          <w:szCs w:val="28"/>
          <w:lang w:val="uk-UA"/>
        </w:rPr>
        <w:t xml:space="preserve">рішення міської ради від </w:t>
      </w:r>
      <w:r>
        <w:rPr>
          <w:sz w:val="28"/>
          <w:szCs w:val="28"/>
          <w:lang w:val="uk-UA"/>
        </w:rPr>
        <w:t>28</w:t>
      </w:r>
      <w:r w:rsidRPr="00CC1206">
        <w:rPr>
          <w:sz w:val="28"/>
          <w:szCs w:val="28"/>
          <w:lang w:val="uk-UA"/>
        </w:rPr>
        <w:t>.</w:t>
      </w:r>
      <w:r>
        <w:rPr>
          <w:sz w:val="28"/>
          <w:szCs w:val="28"/>
          <w:lang w:val="uk-UA"/>
        </w:rPr>
        <w:t>04</w:t>
      </w:r>
      <w:r w:rsidRPr="00CC1206">
        <w:rPr>
          <w:sz w:val="28"/>
          <w:szCs w:val="28"/>
          <w:lang w:val="uk-UA"/>
        </w:rPr>
        <w:t>.202</w:t>
      </w:r>
      <w:r>
        <w:rPr>
          <w:sz w:val="28"/>
          <w:szCs w:val="28"/>
          <w:lang w:val="uk-UA"/>
        </w:rPr>
        <w:t>1</w:t>
      </w:r>
      <w:r w:rsidRPr="00CC1206">
        <w:rPr>
          <w:sz w:val="28"/>
          <w:szCs w:val="28"/>
          <w:lang w:val="uk-UA"/>
        </w:rPr>
        <w:t xml:space="preserve"> №</w:t>
      </w:r>
      <w:r>
        <w:rPr>
          <w:sz w:val="28"/>
          <w:szCs w:val="28"/>
          <w:lang w:val="uk-UA"/>
        </w:rPr>
        <w:t>216</w:t>
      </w:r>
      <w:r w:rsidRPr="00CC1206">
        <w:rPr>
          <w:sz w:val="28"/>
          <w:szCs w:val="28"/>
          <w:lang w:val="uk-UA"/>
        </w:rPr>
        <w:t xml:space="preserve"> «</w:t>
      </w:r>
      <w:r w:rsidRPr="00CC1206">
        <w:rPr>
          <w:bCs/>
          <w:iCs/>
          <w:color w:val="000000"/>
          <w:sz w:val="28"/>
          <w:szCs w:val="28"/>
          <w:lang w:val="uk-UA"/>
        </w:rPr>
        <w:t>Про структуру та граничну чисельність виконавчих органів</w:t>
      </w:r>
      <w:r>
        <w:rPr>
          <w:bCs/>
          <w:iCs/>
          <w:color w:val="000000"/>
          <w:sz w:val="28"/>
          <w:szCs w:val="28"/>
          <w:lang w:val="uk-UA"/>
        </w:rPr>
        <w:t xml:space="preserve"> </w:t>
      </w:r>
      <w:r w:rsidRPr="00CC1206">
        <w:rPr>
          <w:bCs/>
          <w:iCs/>
          <w:color w:val="000000"/>
          <w:sz w:val="28"/>
          <w:szCs w:val="26"/>
          <w:lang w:val="uk-UA"/>
        </w:rPr>
        <w:t>Глухівської міської ради</w:t>
      </w:r>
      <w:r>
        <w:rPr>
          <w:bCs/>
          <w:iCs/>
          <w:color w:val="000000"/>
          <w:sz w:val="28"/>
          <w:szCs w:val="26"/>
          <w:lang w:val="uk-UA"/>
        </w:rPr>
        <w:t>»,</w:t>
      </w:r>
      <w:r w:rsidRPr="00CC1206">
        <w:rPr>
          <w:sz w:val="28"/>
          <w:szCs w:val="28"/>
          <w:lang w:val="uk-UA"/>
        </w:rPr>
        <w:t xml:space="preserve"> керуючись статтею 25, частиною четвертою статті 54, статтею 59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 xml:space="preserve">, з метою регламентації організаційно-правового статусу та основних напрямків роботи управління соціально-економічного розвитку міської ради,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2D3E71" w:rsidRPr="00D41A34" w:rsidRDefault="002D3E71" w:rsidP="002D3E71">
      <w:pPr>
        <w:pStyle w:val="aa"/>
        <w:numPr>
          <w:ilvl w:val="0"/>
          <w:numId w:val="20"/>
        </w:numPr>
        <w:shd w:val="clear" w:color="auto" w:fill="FFFFFF"/>
        <w:tabs>
          <w:tab w:val="left" w:pos="993"/>
        </w:tabs>
        <w:ind w:left="0" w:firstLine="709"/>
        <w:jc w:val="both"/>
        <w:rPr>
          <w:color w:val="000000"/>
          <w:sz w:val="28"/>
          <w:szCs w:val="28"/>
          <w:lang w:val="uk-UA"/>
        </w:rPr>
      </w:pPr>
      <w:r w:rsidRPr="00D41A34">
        <w:rPr>
          <w:sz w:val="28"/>
          <w:szCs w:val="28"/>
          <w:lang w:val="uk-UA"/>
        </w:rPr>
        <w:t>Затвердити Положення про управління соціально-економічного розвитку Глухівської міської ради в новій редакції ЄДРПОУ – 33872087 (додається).</w:t>
      </w:r>
    </w:p>
    <w:p w:rsidR="002D3E71" w:rsidRPr="00D41A34"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rFonts w:eastAsia="Calibri"/>
          <w:sz w:val="28"/>
          <w:szCs w:val="28"/>
          <w:lang w:val="uk-UA" w:eastAsia="en-US"/>
        </w:rPr>
        <w:t xml:space="preserve">Визнати такими, що втратило чинність </w:t>
      </w:r>
      <w:r w:rsidRPr="00D41A34">
        <w:rPr>
          <w:color w:val="000000"/>
          <w:sz w:val="28"/>
          <w:szCs w:val="28"/>
          <w:lang w:val="uk-UA"/>
        </w:rPr>
        <w:t>рішення міської ради від 29.01.2021 №109 «</w:t>
      </w:r>
      <w:r w:rsidRPr="00D41A34">
        <w:rPr>
          <w:sz w:val="28"/>
          <w:szCs w:val="28"/>
          <w:lang w:val="uk-UA"/>
        </w:rPr>
        <w:t xml:space="preserve">Про затвердження Положення про </w:t>
      </w:r>
      <w:r w:rsidRPr="00D41A34">
        <w:rPr>
          <w:sz w:val="28"/>
          <w:lang w:val="uk-UA"/>
        </w:rPr>
        <w:t>управління соціально-економічного розвитку Глухівської міської ради в новій редакції</w:t>
      </w:r>
      <w:r w:rsidRPr="00D41A34">
        <w:rPr>
          <w:bCs/>
          <w:iCs/>
          <w:color w:val="000000"/>
          <w:sz w:val="28"/>
          <w:szCs w:val="26"/>
          <w:lang w:val="uk-UA"/>
        </w:rPr>
        <w:t>».</w:t>
      </w:r>
    </w:p>
    <w:p w:rsidR="002D3E71"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 xml:space="preserve">Покласти відповідальність за здійснення державної реєстрації Положення про управління соціально-економічного розвитку у новій редакції на начальника управління </w:t>
      </w:r>
      <w:r>
        <w:rPr>
          <w:color w:val="000000"/>
          <w:sz w:val="28"/>
          <w:szCs w:val="28"/>
          <w:lang w:val="uk-UA"/>
        </w:rPr>
        <w:t xml:space="preserve">соціально-економічного розвитку Глухівської міської ради </w:t>
      </w:r>
      <w:proofErr w:type="spellStart"/>
      <w:r w:rsidRPr="00D41A34">
        <w:rPr>
          <w:color w:val="000000"/>
          <w:sz w:val="28"/>
          <w:szCs w:val="28"/>
          <w:lang w:val="uk-UA"/>
        </w:rPr>
        <w:t>Сухоручкіну</w:t>
      </w:r>
      <w:proofErr w:type="spellEnd"/>
      <w:r w:rsidRPr="00D41A34">
        <w:rPr>
          <w:color w:val="000000"/>
          <w:sz w:val="28"/>
          <w:szCs w:val="28"/>
          <w:lang w:val="uk-UA"/>
        </w:rPr>
        <w:t xml:space="preserve"> Л.О. </w:t>
      </w:r>
    </w:p>
    <w:p w:rsidR="002D3E71" w:rsidRPr="00D41A34"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Це рішення набирає чинності з 01 липня 2021 року.</w:t>
      </w:r>
    </w:p>
    <w:p w:rsidR="002D3E71" w:rsidRPr="00D41A34" w:rsidRDefault="002D3E71" w:rsidP="002D3E71">
      <w:pPr>
        <w:pStyle w:val="aa"/>
        <w:numPr>
          <w:ilvl w:val="0"/>
          <w:numId w:val="20"/>
        </w:numPr>
        <w:tabs>
          <w:tab w:val="left" w:pos="993"/>
        </w:tabs>
        <w:ind w:left="0" w:firstLine="709"/>
        <w:jc w:val="both"/>
        <w:rPr>
          <w:color w:val="000000"/>
          <w:sz w:val="28"/>
          <w:szCs w:val="28"/>
          <w:lang w:val="uk-UA"/>
        </w:rPr>
      </w:pPr>
      <w:r w:rsidRPr="00D41A34">
        <w:rPr>
          <w:spacing w:val="-5"/>
          <w:sz w:val="28"/>
          <w:szCs w:val="28"/>
          <w:lang w:val="uk-UA"/>
        </w:rPr>
        <w:t>Контроль за</w:t>
      </w:r>
      <w:r w:rsidRPr="00D41A34">
        <w:rPr>
          <w:rFonts w:eastAsia="Calibri"/>
          <w:sz w:val="28"/>
          <w:szCs w:val="28"/>
          <w:lang w:val="uk-UA" w:eastAsia="en-US"/>
        </w:rPr>
        <w:t xml:space="preserve"> виконанням цього рішення покласти на першого заступника міського голови з питань діяльності виконавчих органів міської ради Ткаченка О.О. та </w:t>
      </w:r>
      <w:r w:rsidRPr="00D41A34">
        <w:rPr>
          <w:color w:val="000000"/>
          <w:sz w:val="28"/>
          <w:szCs w:val="28"/>
          <w:lang w:val="uk-UA"/>
        </w:rPr>
        <w:t xml:space="preserve">постійну комісію міської ради </w:t>
      </w:r>
      <w:r w:rsidRPr="00D41A34">
        <w:rPr>
          <w:rStyle w:val="ad"/>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D41A34">
        <w:rPr>
          <w:color w:val="000000"/>
          <w:sz w:val="28"/>
          <w:szCs w:val="28"/>
          <w:lang w:val="uk-UA"/>
        </w:rPr>
        <w:t xml:space="preserve"> (голова комісії Терещенко І.І.).</w:t>
      </w:r>
    </w:p>
    <w:p w:rsidR="002D3E71" w:rsidRPr="004121F0" w:rsidRDefault="002D3E71" w:rsidP="002D3E71">
      <w:pPr>
        <w:tabs>
          <w:tab w:val="left" w:pos="7035"/>
        </w:tabs>
        <w:jc w:val="both"/>
        <w:rPr>
          <w:sz w:val="28"/>
          <w:szCs w:val="28"/>
          <w:lang w:val="uk-UA"/>
        </w:rPr>
      </w:pPr>
    </w:p>
    <w:p w:rsidR="002D3E71" w:rsidRPr="004121F0" w:rsidRDefault="002D3E71" w:rsidP="002D3E71">
      <w:pPr>
        <w:tabs>
          <w:tab w:val="left" w:pos="7035"/>
        </w:tabs>
        <w:jc w:val="both"/>
        <w:rPr>
          <w:sz w:val="28"/>
          <w:szCs w:val="28"/>
          <w:lang w:val="uk-UA"/>
        </w:rPr>
      </w:pPr>
    </w:p>
    <w:p w:rsidR="002D3E71" w:rsidRDefault="002D3E71" w:rsidP="002D3E71">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FA15E8" w:rsidRDefault="00FA15E8" w:rsidP="00CC1206">
      <w:pPr>
        <w:tabs>
          <w:tab w:val="left" w:pos="7035"/>
        </w:tabs>
        <w:jc w:val="both"/>
        <w:rPr>
          <w:b/>
          <w:sz w:val="28"/>
          <w:szCs w:val="28"/>
          <w:lang w:val="uk-UA"/>
        </w:rPr>
      </w:pPr>
    </w:p>
    <w:p w:rsidR="002D3E71" w:rsidRDefault="002D3E71" w:rsidP="00CC1206">
      <w:pPr>
        <w:tabs>
          <w:tab w:val="left" w:pos="7035"/>
        </w:tabs>
        <w:jc w:val="both"/>
        <w:rPr>
          <w:b/>
          <w:sz w:val="28"/>
          <w:szCs w:val="28"/>
          <w:lang w:val="uk-UA"/>
        </w:rPr>
      </w:pPr>
    </w:p>
    <w:p w:rsidR="002D3E71" w:rsidRPr="001B5FFB" w:rsidRDefault="002D3E71" w:rsidP="00CC1206">
      <w:pPr>
        <w:tabs>
          <w:tab w:val="left" w:pos="7035"/>
        </w:tabs>
        <w:jc w:val="both"/>
        <w:rPr>
          <w:b/>
          <w:sz w:val="28"/>
          <w:szCs w:val="28"/>
          <w:lang w:val="uk-UA"/>
        </w:rPr>
      </w:pP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lastRenderedPageBreak/>
        <w:t>ЗАТВЕРДЖЕНО</w:t>
      </w: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рішенням міської ради</w:t>
      </w:r>
    </w:p>
    <w:p w:rsidR="00FA15E8" w:rsidRPr="00FA15E8" w:rsidRDefault="00485376" w:rsidP="00FA15E8">
      <w:pPr>
        <w:tabs>
          <w:tab w:val="left" w:pos="993"/>
        </w:tabs>
        <w:ind w:firstLine="5387"/>
        <w:rPr>
          <w:rFonts w:eastAsiaTheme="minorEastAsia"/>
          <w:sz w:val="24"/>
          <w:szCs w:val="24"/>
          <w:lang w:val="uk-UA"/>
        </w:rPr>
      </w:pPr>
      <w:r>
        <w:rPr>
          <w:rFonts w:eastAsiaTheme="minorEastAsia"/>
          <w:sz w:val="24"/>
          <w:szCs w:val="24"/>
          <w:lang w:val="uk-UA"/>
        </w:rPr>
        <w:t xml:space="preserve">від </w:t>
      </w:r>
      <w:r w:rsidR="00054493">
        <w:rPr>
          <w:rFonts w:eastAsiaTheme="minorEastAsia"/>
          <w:sz w:val="24"/>
          <w:szCs w:val="24"/>
          <w:lang w:val="uk-UA"/>
        </w:rPr>
        <w:t>0</w:t>
      </w:r>
      <w:r w:rsidR="00E35459">
        <w:rPr>
          <w:rFonts w:eastAsiaTheme="minorEastAsia"/>
          <w:sz w:val="24"/>
          <w:szCs w:val="24"/>
          <w:lang w:val="uk-UA"/>
        </w:rPr>
        <w:t>7.07.2021</w:t>
      </w:r>
      <w:r>
        <w:rPr>
          <w:rFonts w:eastAsiaTheme="minorEastAsia"/>
          <w:sz w:val="24"/>
          <w:szCs w:val="24"/>
          <w:lang w:val="uk-UA"/>
        </w:rPr>
        <w:t xml:space="preserve">  №</w:t>
      </w:r>
      <w:r w:rsidR="00491854">
        <w:rPr>
          <w:rFonts w:eastAsiaTheme="minorEastAsia"/>
          <w:sz w:val="24"/>
          <w:szCs w:val="24"/>
          <w:lang w:val="uk-UA"/>
        </w:rPr>
        <w:t>271</w:t>
      </w:r>
      <w:bookmarkStart w:id="0" w:name="_GoBack"/>
      <w:bookmarkEnd w:id="0"/>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Міський голова</w:t>
      </w: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_____________ Надія ВАЙЛО</w:t>
      </w: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ПОЛОЖЕННЯ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ПРО УПРАВЛІННЯ СОЦІАЛЬНО-ЕКОНОМІЧНОГО РОЗВИТКУ</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ГЛУХІВСЬКОЇ МІСЬКОЇ РАДИ</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(нова редакція)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ЄДРПОУ - 33872087</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м. Глухів</w:t>
      </w: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2021</w:t>
      </w: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lastRenderedPageBreak/>
        <w:t>І. ЗАГАЛЬНІ ПОЛОЖЕННЯ</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соціально-економічного розвитку Глухівської міської ради (далі – Управління) є виконавчим органом Глухівської міської ради, утворюється з метою реалізації державної політики у сфері економічного і соціального розвитку на території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при виконанні покладених повноважень керується Конституцією України, Законами України, Господарським, Цивільним та Земельними кодексами України, Указами та розпорядженнями Президента України, постановами Кабінету Міністрів України, нормативними актами міністерств і відомств України, розпорядженнями голови обласної державної адміністрації та міського голови, рішеннями обласної та міської ради, виконавчого комітету міської ради та цим Положенням.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утворюється міською радою, є підзвітним і підконтрольним міській раді, підпорядкованим її виконавчому комітету та міському голові. З питань здійснення делегованих повноважень органів виконавчої влади Управління підконтрольне відповідним органам виконавчої влади. Діяльність Управління безпосередньо координує перший заступник міського голови з питань діяльності виконавчих органів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Юридична адреса: 41400, Сумська область, місто Глухів, вулиця Шевченка, будинок 4.</w:t>
      </w:r>
    </w:p>
    <w:p w:rsidR="00FA15E8" w:rsidRPr="00FA15E8" w:rsidRDefault="00FA15E8" w:rsidP="006C0624">
      <w:pPr>
        <w:tabs>
          <w:tab w:val="left" w:pos="993"/>
        </w:tabs>
        <w:ind w:firstLine="709"/>
        <w:jc w:val="both"/>
        <w:rPr>
          <w:rFonts w:eastAsiaTheme="minorEastAsia"/>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 ЗАВДАННЯ ТА ФУНКЦІЇ УПРАВЛІННЯ</w:t>
      </w: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FA15E8">
        <w:rPr>
          <w:rFonts w:eastAsiaTheme="minorEastAsia"/>
          <w:sz w:val="24"/>
          <w:szCs w:val="24"/>
          <w:lang w:val="uk-UA"/>
        </w:rPr>
        <w:t>Головними завданнями Управління є:</w:t>
      </w:r>
    </w:p>
    <w:p w:rsidR="00FA15E8" w:rsidRPr="00FA15E8" w:rsidRDefault="00FA15E8" w:rsidP="006C0624">
      <w:pPr>
        <w:numPr>
          <w:ilvl w:val="1"/>
          <w:numId w:val="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реалізація державної політики спрямованої на:</w:t>
      </w:r>
    </w:p>
    <w:p w:rsidR="00FA15E8" w:rsidRPr="00FA15E8" w:rsidRDefault="00FA15E8" w:rsidP="006C0624">
      <w:pPr>
        <w:numPr>
          <w:ilvl w:val="0"/>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забезпечення економічного і соціального розвитку території міської ради;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розвиток економічної конкуренції та обмеження монополізму, реалізацію регуляторної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підтримку підприємництва, сприяння розвитку малого та середнього бізнесу;</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енергозбереження та енергоефективності;</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виконання заходів у сфері розвитку сільських територій;</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здійснення державної інвестиційної та інноваційної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торгівлі, ресторанного господарства та побутового обслуговування;</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тарифної політики житлово-комунальних та інших послуг на території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реалізація стратегічних і поточних програм економічного і соціального розвитку міської ради;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організації пасажирського автомобільного транспорту та розвитку інфраструктури автобусної мережі загального користування на території міської ради;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реалізація державної та місцевої політики в галузі регулювання земельних відносин;</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реалізації повноважень Глухівської міської ради у галузі земельних відносин відповідно до Земельного кодексу України та інших нормативних актів України;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участь у розробці відповідних програм регулювання земельних відносин;</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здійснення повноважень щодо управління майном комунальної власності;</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залучення зовнішніх інвестицій в енергозбереження, формування проєктних пропозицій, що пов’язані з реалізацією енергетичної політики на території міської ради та пошук джерел фінансування;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сприяння залученню коштів у реалізацію стратегічних проєктів направлених на розвиток міської ради, налагодження відносин з вітчизняними та іноземними партнерами.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запровадження, затвердження в установленому порядку, правил торгівлі та побутового обслуговування населення, правил торгівлі на ринках;</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lastRenderedPageBreak/>
        <w:t>здійснення контролю за організацією та якістю обслуговування населення підприємствами торгівлі, ресторанного господарства та побутового обслуговування;</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власних і делегованих повноважень, визначених Законом України «Про місцеве самоврядування в Україні»;</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вимог законодавства щодо розгляду звернень громадян та доступу до публічної інформації в межах компетенції.</w:t>
      </w: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FA15E8">
        <w:rPr>
          <w:rFonts w:eastAsiaTheme="minorEastAsia"/>
          <w:sz w:val="24"/>
          <w:szCs w:val="24"/>
          <w:lang w:val="uk-UA"/>
        </w:rPr>
        <w:t>Управління відповідно до покладених на нього завдань: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аналіз (моніторинг) стану і тенденцій економічного і соціального розвитку міської ради, бере участь у визначенні пріоритетів, у проведенні структурних змін, а також формуванні напрямів інвестиційної політики та готує пропозиції, спрямовані на забезпечення сталого розвитку економіки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методичне керівництво та координує діяльність структурних підрозділів міської ради, підприємств, установ та організацій міської ради з питань розроблення програм економічного і соціального розвитку міської ради, забезпечує взаємодію з ними під час складання місцевих, державних, регіональних галузевих програм;</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межах своєї компетенції, у розробці проєктів галузевих програм міста;</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координує роботу щодо комплексного соціально-економічного і культурного розвитку міста, залучає на договірних засадах підприємства, установи та організації незалежно від форм власності до участі у співпраці із зазначених питань;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вносить пропозиції до проєктів міського бюджету, які стосується економічного і соціального розвитку міської ради та подає їх на розгляд міському голові;</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виробництва на промислових підприємствах та готує відповідний аналіз міському голові та обласній державній адміністрації;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у створенні в рамках законодавства спільних з іноземними партнерами підприємств виробничої і соціальної інфраструктури та інших об’єктів, залученні іноземних інвестицій для створення робочих місць;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залученню інвестицій та кредитних ресурсів у економіку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зовнішньоекономічним зв’язками підприємств, установ та організацій, розташованих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складає статистичну звітність з питань, що входять до компетенції Управління та надає до контролюючих органів;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виконавчому комітету щодо встановлення тарифів в порядку і в межах, визначених законодавством, на оплату комунальних, транспортних та інших послуг, які надаються підприємствами та організаціями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наданням послуг суб’єктами господарювання у галузях транспорту та зв’язку;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організації пасажирського автомобільного транспорту на міських та приміських маршрутах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щодо розвитку інфраструктури міської автобусної мережі загального користування, вдосконалення, коригування та затвердження міських та приміських маршрутів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є організатором конкурсу на маршрутах загального користування міської ради та забезпечує комплекс заходів, пов’язаних із проведенням конкурсів на визначення перевізників на маршрутах загального користування в межах громади;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проєкти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реєстр об’єктів комунальної власності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є організатором проведення робіт, пов’язаних із приватизацією об’єктів комунальної власності та продажу земельних ділянок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у межах компетенції забезпечує укладання угод на розроблення технічної документації, виконання оціночних робіт, проведення аукціонів на об’єкти нерухомості;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відповідно до делегованих міською радою повноважень здійснює розпорядження об’єктами нерухомого майна, які підлягають приватизації, а також земельних ділянок, на яких розташовані об’єкти, що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вносить на розгляд міської ради та публікує в засобах масової інформації переліки об’єктів, а також земельних ділянок, які підлягають відчуженню, у тому числі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розглядає заяви щодо приватизації об’єктів права комунальної власності, а також щодо включення їх до переліків об’єктів,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передачу об’єктів права комунальної власності у разі їх приватизації покупцям цих об’єктів;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надходженням коштів до міського бюджету від приватизації об’єктів комунальної власності та від продажу земельних ділянок;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укладання договорів купівлі-продажу об’єктів права комунальної власності міської ради, у тому числі: об’єктів, які підлягають приватизації та продажу земельних ділянок, на яких розташовані об’єкти,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у межах компетенції укладає договори з проведення робіт із землеустрою, землевпорядкування, </w:t>
      </w:r>
      <w:proofErr w:type="spellStart"/>
      <w:r w:rsidRPr="00FA15E8">
        <w:rPr>
          <w:rFonts w:eastAsiaTheme="minorEastAsia"/>
          <w:sz w:val="24"/>
          <w:szCs w:val="24"/>
          <w:lang w:val="uk-UA"/>
        </w:rPr>
        <w:t>землеоціночних</w:t>
      </w:r>
      <w:proofErr w:type="spellEnd"/>
      <w:r w:rsidRPr="00FA15E8">
        <w:rPr>
          <w:rFonts w:eastAsiaTheme="minorEastAsia"/>
          <w:sz w:val="24"/>
          <w:szCs w:val="24"/>
          <w:lang w:val="uk-UA"/>
        </w:rPr>
        <w:t xml:space="preserve"> робіт та земельних торгів, проведення аукціонів відповідно до вимог Земельного кодексу України;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та подає на розгляд сесії міської ради матеріали, пов’язані із оформленням права власності на нерухоме майно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виконанням договорів купівлі-продажу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роботу по уточненню списків громадян, які мають право на приватизацію житлового фонду;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виконує функції органу приватизації щодо приватизації житлового фонду міської ради, готує проєкти відповідних рішень, видає свідоцтва про право власності приватизованих квартир;</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передачі в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розрахунки щодо встановлення розміру плати за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контролює виконання умов договорів оренди комунального майна, в тому числі своєчасності і повноти надходження коштів до міського бюджету за оренду;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розгляд питань регулювання земельних відносин та раціонального використання земель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компетенції розглядає звернення громадян, підприємств, установ, організацій, у тому числі об’єднань громадян, підприємств, фізичних осіб-підприємців, депутатські звернення та запити у порядку, передбаченому чинним законодавством України, веде прийом громадян з питань регулювання земельних відносин, забезпечує виконання вимог законодавства України про доступ до публічної інформації;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матеріали, надає пропозиції на попередній розгляд постійної комісії міської ради, виконавчого комітету міської ради, розробляє відповідні проєкти рішень міської ради, її виконавчого комітету, розпорядження міського голови з питань віднесених до компетенції Управління;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та супроводжує роботу з питань підготовки та проведення земельних торгів по продажу земельних ділянок вільних від забудови та прав на них, що є комунальною власність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виконання рішень міської ради та її виконавчого комітету, розпоряджень та доручень міського голови із земельних питань, здійснює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здійснює, в межах повноважень, договірну роботу із земельних питань щодо договорів, угод, контрактів, в яких однією з сторін виступає міська рада;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орендарям на здійснення ними реконструкції, технічного переоснащення, поліпшення орендованого майна комунальної власності за рахунок власних коштів;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та дозволу підприємствам, організаціям, установам комунальної власності міської ради на передачу ними в оренду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здійснює роботу з виявлення та відповідного документального оформлення безхазяйного майна та </w:t>
      </w:r>
      <w:proofErr w:type="spellStart"/>
      <w:r w:rsidRPr="00FA15E8">
        <w:rPr>
          <w:rFonts w:eastAsiaTheme="minorEastAsia"/>
          <w:sz w:val="24"/>
          <w:szCs w:val="24"/>
          <w:lang w:val="uk-UA"/>
        </w:rPr>
        <w:t>відумерлої</w:t>
      </w:r>
      <w:proofErr w:type="spellEnd"/>
      <w:r w:rsidRPr="00FA15E8">
        <w:rPr>
          <w:rFonts w:eastAsiaTheme="minorEastAsia"/>
          <w:sz w:val="24"/>
          <w:szCs w:val="24"/>
          <w:lang w:val="uk-UA"/>
        </w:rPr>
        <w:t xml:space="preserve"> спадщини щодо передачі у комунальну власність;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бере участь у розробленні та організації виконання програм соціально-економічного розвитку міста, спрямованих на розвиток підприємництва, виконання заходів з енергозбереження та енергоефективності, програм енергозбереження та енергоефективності для бюджетних закладів, установ, підприємств та організацій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залучення на договірних засадах суб’єктів підприємницької діяльності до участі в розробці проєктів ефективного використання енергоресурсів підприємствами, установами та закладами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визначає і проводить оцінку потенційних зовнішніх джерел (міжнародні донори та проєкти, уряд тощо) та умов отримання фінансування для реалізації міських інвестиційних проєктів;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громадськими організаціями, органами виконавчої влади, іншими установами та організаціями, за погодженням з міським головою, готує заявки на отримання грантів міжнародної технічної допомоги для реалізації проєктів в сфері соціально-економічного розвитку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вивчення, узагальнення та впровадження передового іноземного і вітчизняного досвіду у сфері інвестиційної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веде постійний моніторинг доступних джерел залучення грантів та коштів міжнародної технічної допомоги;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контроль за дотриманням законодавства щодо захисту прав споживачів у межах своєї компетенції;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створенню ринкової інфраструктури на території міської ради, надає консультативну, інформаційну та іншу допомогу суб’єктам господарської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разом з іншими виконавчими органами міської ради забезпечує організацію та участь підприємств і організацій міської ради у виставково-ярмаркових заходах;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розширення та вдосконалення мережі підприємств торгівлі, ресторанного господарства, побутового обслуговування;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розробляє рекомендації щодо вдосконалення форм і методів торгівлі, організації фірмової торгівлі, діяльності ринків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відповідними державними органами здійснює контроль за дотриманням підприємствами торгівлі, ресторанного господарства та побуту всіх форм власності вимог законодавства в цих сферах;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і бере участь у проведенні нарад, семінарів, громадських оглядів, конкурсів професійної майстерності фахівців торгівлі, ресторанного господарства та сфери послуг, впровадження нових форм організації торгівлі та побутового обслуговування населення, координації цієї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проводить роботу по укладанню угод соціально-економічного співробітництва між виконавчим комітетом міської ради та суб’єктами підприємницької діяльності, установами, організаціями;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готує пропозиції до проєктів програм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надає методичну допомогу з питань державної фінансової підтримки сільськогосподарським підприємствам, фермерським господарствам, сільськогосподарським обслуговуючим кооперативам;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використання коштів бюджетних програм, спрямованих на становлення та розвиток сільськогосподарських підприємств, фермерських господарств, сільськогосподарських обслуговуючих кооперативів;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забезпеченню виконання державних цільових, комплексних і галузевих програм з питань розвитку сільських територій;</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забезпечення об’єктами соціальної інфраструктури сільських територій, здійснює заходи, спрямовані на їх комплексний розвиток;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опрацьовує шляхи підвищення ефективності розвитку соціальної сфери села і сільських територій та вживає відповідних заходів;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своїх повноважень здійснює заходи щодо реалізації державної політики у сфері зайнятості сільського населення;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нормативно-правових актів та вносить пропозиції щодо їх удосконалення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 на селі;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державної підтримки сільськогосподарських підприємств, фермерських господарств, сільськогосподарської кооперації та готує пропозиції щодо її удосконалення;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розвитку сільськогосподарських підприємств, фермерських господарств, особистих селянських господарств, сільськогосподарської кооперації;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одержувачів державної підтримки за бюджетними програмами;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кількості земель облікованих в адміністративних межах району в розрізі сільських рад та користувачів;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узагальнюючий аналіз використання земельних площ (рілля, сіножаті, пасовища, багаторічні насадження, землі водного фонду тощо), які обліковуються в межах та за межами адміністративних територій населених пунктів району.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розподілу земель за категоріями: державної, комунальної, приватної власності;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оренди (передачі у приватну власність) земель державної власності в межах  визначених повноважень Земельним Кодексом України;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ефективного використання земельних, водних ресурсів за класифікацією;</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організацію здійснення делегованих повноважень (за належністю), визначених підпунктами 1, 2, 4 пункту Б статті 27, підпунктами 1, 2, 3 пункту Б статті 28, підпунктів 1, 2, 3, 4, 10 пункту Б статті 30, підпункту 1 пункту Б статті 38 Закону України «Про місцеве самоврядування в Україні» та іншими нормативно-правовими актами, прийнятими з питань, віднесених до компетенції Управління;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організацію та ведення бухгалтерського обліку та звітності;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бере участь у виконанні заходів з мобілізаційної підготовки;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 дорученням керівництва розглядає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6C0624" w:rsidRDefault="006C0624" w:rsidP="006C0624">
      <w:pPr>
        <w:tabs>
          <w:tab w:val="left" w:pos="993"/>
        </w:tabs>
        <w:ind w:firstLine="709"/>
        <w:jc w:val="center"/>
        <w:rPr>
          <w:rFonts w:eastAsiaTheme="minorEastAsia"/>
          <w:b/>
          <w:sz w:val="24"/>
          <w:szCs w:val="24"/>
          <w:lang w:val="uk-UA"/>
        </w:rPr>
      </w:pPr>
    </w:p>
    <w:p w:rsidR="006C0624" w:rsidRDefault="006C0624" w:rsidP="006C0624">
      <w:pPr>
        <w:tabs>
          <w:tab w:val="left" w:pos="993"/>
        </w:tabs>
        <w:ind w:firstLine="709"/>
        <w:jc w:val="center"/>
        <w:rPr>
          <w:rFonts w:eastAsiaTheme="minorEastAsia"/>
          <w:b/>
          <w:sz w:val="24"/>
          <w:szCs w:val="24"/>
          <w:lang w:val="uk-UA"/>
        </w:rPr>
      </w:pPr>
    </w:p>
    <w:p w:rsidR="006C0624" w:rsidRDefault="006C0624"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lastRenderedPageBreak/>
        <w:t>ІІІ. ПРАВА УПРАВЛІННЯ</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Управління має право:</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залучати спеціалістів інших виконавчих органів міської ради, підприємств установ та організацій, об’єднань громадян (за погодженням з їхніми керівниками) до розгляду питань, що належать до його компетенції;</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одержувати в установленому порядку від виконавчих органів міської ради, інших державних виконавчих органів, підприємств, установ і організацій інформацію, документи та інші матеріали, необхідні для виконання покладених на нього функцій.</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скликати в установленому порядку наради з питань, що належать до його компетенції.</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IV</w:t>
      </w:r>
      <w:r w:rsidRPr="00FA15E8">
        <w:rPr>
          <w:rFonts w:eastAsiaTheme="minorEastAsia"/>
          <w:b/>
          <w:sz w:val="24"/>
          <w:szCs w:val="24"/>
          <w:lang w:val="uk-UA"/>
        </w:rPr>
        <w:t>. ВЗАЄМОВІДНОСИНИ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Управління працює в тісній взаємодії з іншими структурними підрозділами міської ради, органами виконавчої влади, підприємствами, установами, організаціями, об’єднаннями громадян, розташованими на території міської ради з питань, що входять до його компетенції.</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покладених завдань та його компетенції Управління узгоджує питання і здійснює організаційні, методологічні і контрольні дії з відповідними підрозділами міської ради.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Взаємодіє з іншими органами виконавчої влади в питаннях мобілізаційної підготовки.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Порядок одержання інформації, документів, статистичних даних та інших матеріалів, необхідних для виконання покладених на Управління завдань та обов’язків регулюється діючим законодавством.</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w:t>
      </w:r>
      <w:r w:rsidRPr="00FA15E8">
        <w:rPr>
          <w:rFonts w:eastAsiaTheme="minorEastAsia"/>
          <w:b/>
          <w:sz w:val="24"/>
          <w:szCs w:val="24"/>
          <w:lang w:val="uk-UA"/>
        </w:rPr>
        <w:t>. СТРУКТУРА ТА УПРАВЛІННЯ СТРУКТУРНИМИ ПІДРОЗДІЛАМИ</w:t>
      </w: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Управління затверджується міською радою. Структура, штатний розпис,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w:t>
      </w: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має структурні підрозділи:</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економічного аналізу та прогнозування;</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комунальної власності та земельних відносин;</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енергоменеджменту та підтримки підприємництва</w:t>
      </w:r>
      <w:r w:rsidR="006C0624">
        <w:rPr>
          <w:rFonts w:eastAsiaTheme="minorEastAsia"/>
          <w:sz w:val="24"/>
          <w:szCs w:val="24"/>
          <w:lang w:val="uk-UA"/>
        </w:rPr>
        <w:t>.</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структурні підрозділи, що входять до складу Управління розробляються та затверджуються начальником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Працівники управління призначаються на посаду та звільняються з посади розпорядженням міського голови відповідно до вимог чинного законодавства.</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Начальники структурних підрозділів у складі Управління підпорядковуються начальнику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Основні завдання, права та обов’язки,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очолює начальник, який призначається на посаду і звільняється з посади міським головою відповідно до вимог чинного законодавства. На період його відсутності (відпустка, хвороба, довготривале відрядження) відповідно до розпорядження міського голови призначається виконуючий обов’язки начальника Управління із складу начальників відділів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керівництво управлінням, несе персональну відповідальність за виконання покладених на Управління завдань та функцій;</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lastRenderedPageBreak/>
        <w:t>визначає ступінь відповідальності начальників відділів (секторів) Управління, які знаходяться у складі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розподіляє обов’язки між працівниками Управління, затверджує їх посадові інструкції;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видає в межах своєї компетенції відповідні накази, розпорядження, контролює їх виконання;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підвищення кваліфікації працівників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приймає рішення щодо матеріального заохочення працівників Управління в межах затвердженого кошторису та матеріального і дисциплінарного стягнення за упущення в роботі;</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організовує роботу із захисту державної таємниці у відповідності з чинним законодавством;</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затверджує матеріали, пов’язані з приватизацією об’єктів права комунальної власності територіальної громади міста, житлового фонду та продажем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підписує договори купівлі-продажу об’єктів комунального майна, а також купівлі-продажу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розпоряджається коштами в межах затвердженого кошторису, виділених на утримання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особистий прийом громадян, веде роботу із зверненнями громадян;</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забезпечує реалізацію вимог законодавства щодо доступу до публічної інформації.</w:t>
      </w:r>
    </w:p>
    <w:p w:rsidR="00FA15E8" w:rsidRPr="00FA15E8" w:rsidRDefault="00FA15E8" w:rsidP="006C0624">
      <w:pPr>
        <w:tabs>
          <w:tab w:val="left" w:pos="993"/>
          <w:tab w:val="left" w:pos="1134"/>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w:t>
      </w:r>
      <w:r w:rsidRPr="00FA15E8">
        <w:rPr>
          <w:rFonts w:eastAsiaTheme="minorEastAsia"/>
          <w:b/>
          <w:sz w:val="24"/>
          <w:szCs w:val="24"/>
          <w:lang w:val="uk-UA"/>
        </w:rPr>
        <w:t>. ВІДПОВІДАЛЬНІСТЬ</w:t>
      </w:r>
    </w:p>
    <w:p w:rsidR="00FA15E8" w:rsidRPr="00FA15E8" w:rsidRDefault="00FA15E8" w:rsidP="006C0624">
      <w:pPr>
        <w:numPr>
          <w:ilvl w:val="0"/>
          <w:numId w:val="11"/>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та працівники Управління несуть персональну відповідальність за: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або неналежне виконання посадових обов’язків;</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покладених на них завдань і функцій;</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невикористання наданих прав, за недостовірність даних у документації, яку ведуть;</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служби в органи місцевого самоврядування та її проходженням згідно чинного законодавства;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FA15E8" w:rsidRPr="00FA15E8" w:rsidRDefault="00FA15E8" w:rsidP="006C0624">
      <w:pPr>
        <w:numPr>
          <w:ilvl w:val="0"/>
          <w:numId w:val="11"/>
        </w:numPr>
        <w:tabs>
          <w:tab w:val="left" w:pos="426"/>
          <w:tab w:val="left" w:pos="993"/>
        </w:tabs>
        <w:ind w:left="0" w:firstLine="709"/>
        <w:jc w:val="both"/>
        <w:rPr>
          <w:rFonts w:eastAsiaTheme="minorEastAsia"/>
          <w:sz w:val="24"/>
          <w:szCs w:val="24"/>
          <w:lang w:val="uk-UA"/>
        </w:rPr>
      </w:pP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w:t>
      </w:r>
      <w:r w:rsidRPr="00FA15E8">
        <w:rPr>
          <w:rFonts w:eastAsiaTheme="minorEastAsia"/>
          <w:b/>
          <w:sz w:val="24"/>
          <w:szCs w:val="24"/>
          <w:lang w:val="uk-UA"/>
        </w:rPr>
        <w:t>. ФІНАНСОВЕ ТА МАТЕРІАЛЬНЕ ЗАБЕЗПЕЧЕННЯ</w:t>
      </w:r>
    </w:p>
    <w:p w:rsidR="00FA15E8" w:rsidRPr="00FA15E8" w:rsidRDefault="00FA15E8" w:rsidP="006C0624">
      <w:pPr>
        <w:numPr>
          <w:ilvl w:val="0"/>
          <w:numId w:val="12"/>
        </w:numPr>
        <w:tabs>
          <w:tab w:val="left" w:pos="993"/>
        </w:tabs>
        <w:ind w:left="0" w:firstLine="709"/>
        <w:jc w:val="both"/>
        <w:rPr>
          <w:rFonts w:eastAsiaTheme="minorEastAsia"/>
          <w:sz w:val="24"/>
          <w:szCs w:val="24"/>
          <w:lang w:val="uk-UA"/>
        </w:rPr>
      </w:pPr>
      <w:r w:rsidRPr="00FA15E8">
        <w:rPr>
          <w:rFonts w:eastAsiaTheme="minorEastAsia"/>
          <w:sz w:val="24"/>
          <w:szCs w:val="24"/>
          <w:lang w:val="uk-UA"/>
        </w:rPr>
        <w:t xml:space="preserve">Управління фінансується за рахунок </w:t>
      </w:r>
      <w:r w:rsidR="00155062">
        <w:rPr>
          <w:rFonts w:eastAsiaTheme="minorEastAsia"/>
          <w:sz w:val="24"/>
          <w:szCs w:val="24"/>
          <w:lang w:val="uk-UA"/>
        </w:rPr>
        <w:t>бюджету Глухівської міської територіальної громади</w:t>
      </w:r>
      <w:r w:rsidRPr="00FA15E8">
        <w:rPr>
          <w:rFonts w:eastAsiaTheme="minorEastAsia"/>
          <w:sz w:val="24"/>
          <w:szCs w:val="24"/>
          <w:lang w:val="uk-UA"/>
        </w:rPr>
        <w:t>, штатна чисельність та фонд оплати праці затверджуються міською радою за пропозицією міського голови.</w:t>
      </w:r>
    </w:p>
    <w:p w:rsidR="00FA15E8" w:rsidRDefault="00FA15E8" w:rsidP="006C0624">
      <w:pPr>
        <w:tabs>
          <w:tab w:val="left" w:pos="993"/>
        </w:tabs>
        <w:ind w:firstLine="709"/>
        <w:jc w:val="center"/>
        <w:rPr>
          <w:rFonts w:eastAsiaTheme="minorEastAsia"/>
          <w:b/>
          <w:sz w:val="24"/>
          <w:szCs w:val="24"/>
          <w:lang w:val="uk-UA"/>
        </w:rPr>
      </w:pPr>
    </w:p>
    <w:p w:rsidR="00FA15E8" w:rsidRP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VIII</w:t>
      </w:r>
      <w:r w:rsidRPr="00FA15E8">
        <w:rPr>
          <w:rFonts w:eastAsiaTheme="minorEastAsia"/>
          <w:b/>
          <w:sz w:val="24"/>
          <w:szCs w:val="24"/>
          <w:lang w:val="uk-UA"/>
        </w:rPr>
        <w:t>. ПОРЯДОК ЛІКВІДІЦІЇ ТА РЕОРГАНІЗАЦІЇ</w:t>
      </w:r>
    </w:p>
    <w:p w:rsidR="00FA15E8" w:rsidRDefault="00FA15E8" w:rsidP="006C0624">
      <w:pPr>
        <w:numPr>
          <w:ilvl w:val="0"/>
          <w:numId w:val="13"/>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Ліквідація або реорганізація Управління, його структурних підрозділів здійснюється за рішенням міської ради відповідно до чинного законодавства або за рішенням суду.</w:t>
      </w:r>
    </w:p>
    <w:p w:rsidR="00FA15E8" w:rsidRPr="00FA15E8" w:rsidRDefault="00FA15E8" w:rsidP="00155062">
      <w:pPr>
        <w:tabs>
          <w:tab w:val="left" w:pos="993"/>
        </w:tabs>
        <w:ind w:firstLine="709"/>
        <w:jc w:val="both"/>
        <w:rPr>
          <w:b/>
          <w:sz w:val="28"/>
          <w:szCs w:val="28"/>
          <w:lang w:val="en-US"/>
        </w:rPr>
      </w:pPr>
      <w:r w:rsidRPr="00FA15E8">
        <w:rPr>
          <w:rFonts w:eastAsiaTheme="minorEastAsia"/>
          <w:b/>
          <w:sz w:val="24"/>
          <w:szCs w:val="24"/>
          <w:lang w:val="uk-UA"/>
        </w:rPr>
        <w:t>Міський голова</w:t>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t xml:space="preserve">                Надія ВАЙЛО</w:t>
      </w:r>
    </w:p>
    <w:sectPr w:rsidR="00FA15E8" w:rsidRPr="00FA15E8" w:rsidSect="006C0624">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5B4"/>
    <w:multiLevelType w:val="hybridMultilevel"/>
    <w:tmpl w:val="1BD4EC54"/>
    <w:lvl w:ilvl="0" w:tplc="1C3EC2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1C3EC2D8">
      <w:start w:val="1"/>
      <w:numFmt w:val="bullet"/>
      <w:lvlText w:val="-"/>
      <w:lvlJc w:val="left"/>
      <w:pPr>
        <w:ind w:left="2160" w:hanging="360"/>
      </w:pPr>
      <w:rPr>
        <w:rFonts w:ascii="Times New Roman" w:eastAsiaTheme="minorEastAsia"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D2F6B"/>
    <w:multiLevelType w:val="hybridMultilevel"/>
    <w:tmpl w:val="BDFAC7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145CDE"/>
    <w:multiLevelType w:val="hybridMultilevel"/>
    <w:tmpl w:val="69D20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491EF5"/>
    <w:multiLevelType w:val="multilevel"/>
    <w:tmpl w:val="161686B6"/>
    <w:lvl w:ilvl="0">
      <w:start w:val="3"/>
      <w:numFmt w:val="decimal"/>
      <w:lvlText w:val="%1."/>
      <w:lvlJc w:val="left"/>
      <w:pPr>
        <w:ind w:left="1669" w:hanging="9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
    <w:nsid w:val="20714D85"/>
    <w:multiLevelType w:val="hybridMultilevel"/>
    <w:tmpl w:val="438CC9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1E1364"/>
    <w:multiLevelType w:val="hybridMultilevel"/>
    <w:tmpl w:val="C2861474"/>
    <w:lvl w:ilvl="0" w:tplc="8EDAC2EE">
      <w:start w:val="201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E9A1894"/>
    <w:multiLevelType w:val="hybridMultilevel"/>
    <w:tmpl w:val="AB648738"/>
    <w:lvl w:ilvl="0" w:tplc="8806F2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1161E6"/>
    <w:multiLevelType w:val="hybridMultilevel"/>
    <w:tmpl w:val="5A222A7C"/>
    <w:lvl w:ilvl="0" w:tplc="264A59B2">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3B26BAF"/>
    <w:multiLevelType w:val="multilevel"/>
    <w:tmpl w:val="BE08D8CA"/>
    <w:lvl w:ilvl="0">
      <w:start w:val="1"/>
      <w:numFmt w:val="decimal"/>
      <w:lvlText w:val="%1."/>
      <w:lvlJc w:val="left"/>
      <w:pPr>
        <w:ind w:left="720" w:hanging="360"/>
      </w:pPr>
      <w:rPr>
        <w:rFonts w:hint="default"/>
      </w:rPr>
    </w:lvl>
    <w:lvl w:ilvl="1">
      <w:start w:val="1"/>
      <w:numFmt w:val="decimal"/>
      <w:lvlText w:val="%2)"/>
      <w:lvlJc w:val="left"/>
      <w:pPr>
        <w:ind w:left="1440" w:hanging="720"/>
      </w:pPr>
      <w:rPr>
        <w:rFonts w:ascii="Times New Roman" w:eastAsiaTheme="minorEastAsia"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E3B2A89"/>
    <w:multiLevelType w:val="hybridMultilevel"/>
    <w:tmpl w:val="1EC48E76"/>
    <w:lvl w:ilvl="0" w:tplc="F81E5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B37AE9"/>
    <w:multiLevelType w:val="multilevel"/>
    <w:tmpl w:val="4CA24168"/>
    <w:lvl w:ilvl="0">
      <w:start w:val="1"/>
      <w:numFmt w:val="decimal"/>
      <w:lvlText w:val="%1."/>
      <w:lvlJc w:val="left"/>
      <w:pPr>
        <w:ind w:left="1069" w:hanging="360"/>
      </w:pPr>
      <w:rPr>
        <w:rFonts w:hint="default"/>
      </w:rPr>
    </w:lvl>
    <w:lvl w:ilvl="1">
      <w:start w:val="1"/>
      <w:numFmt w:val="decimal"/>
      <w:isLgl/>
      <w:lvlText w:val="%2)"/>
      <w:lvlJc w:val="left"/>
      <w:pPr>
        <w:ind w:left="1571" w:hanging="720"/>
      </w:pPr>
      <w:rPr>
        <w:rFonts w:ascii="Times New Roman" w:eastAsiaTheme="minorEastAsia"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450D37CD"/>
    <w:multiLevelType w:val="hybridMultilevel"/>
    <w:tmpl w:val="BCD827B4"/>
    <w:lvl w:ilvl="0" w:tplc="D28CC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7030B2"/>
    <w:multiLevelType w:val="hybridMultilevel"/>
    <w:tmpl w:val="0D2A57A8"/>
    <w:lvl w:ilvl="0" w:tplc="81A2B1F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E7092"/>
    <w:multiLevelType w:val="hybridMultilevel"/>
    <w:tmpl w:val="DC1EF4D8"/>
    <w:lvl w:ilvl="0" w:tplc="A6B271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59D001B"/>
    <w:multiLevelType w:val="multilevel"/>
    <w:tmpl w:val="B69AA810"/>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682D578A"/>
    <w:multiLevelType w:val="hybridMultilevel"/>
    <w:tmpl w:val="36466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061583"/>
    <w:multiLevelType w:val="hybridMultilevel"/>
    <w:tmpl w:val="213A28CE"/>
    <w:lvl w:ilvl="0" w:tplc="2ED6528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7AB24596"/>
    <w:multiLevelType w:val="hybridMultilevel"/>
    <w:tmpl w:val="9E2472AA"/>
    <w:lvl w:ilvl="0" w:tplc="9E722B0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5"/>
  </w:num>
  <w:num w:numId="3">
    <w:abstractNumId w:val="19"/>
  </w:num>
  <w:num w:numId="4">
    <w:abstractNumId w:val="18"/>
  </w:num>
  <w:num w:numId="5">
    <w:abstractNumId w:val="6"/>
  </w:num>
  <w:num w:numId="6">
    <w:abstractNumId w:val="2"/>
  </w:num>
  <w:num w:numId="7">
    <w:abstractNumId w:val="7"/>
  </w:num>
  <w:num w:numId="8">
    <w:abstractNumId w:val="10"/>
  </w:num>
  <w:num w:numId="9">
    <w:abstractNumId w:val="8"/>
  </w:num>
  <w:num w:numId="10">
    <w:abstractNumId w:val="14"/>
  </w:num>
  <w:num w:numId="11">
    <w:abstractNumId w:val="15"/>
  </w:num>
  <w:num w:numId="12">
    <w:abstractNumId w:val="17"/>
  </w:num>
  <w:num w:numId="13">
    <w:abstractNumId w:val="11"/>
  </w:num>
  <w:num w:numId="14">
    <w:abstractNumId w:val="1"/>
  </w:num>
  <w:num w:numId="15">
    <w:abstractNumId w:val="0"/>
  </w:num>
  <w:num w:numId="16">
    <w:abstractNumId w:val="13"/>
  </w:num>
  <w:num w:numId="17">
    <w:abstractNumId w:val="3"/>
  </w:num>
  <w:num w:numId="18">
    <w:abstractNumId w:val="4"/>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2"/>
  </w:compat>
  <w:rsids>
    <w:rsidRoot w:val="00CB7379"/>
    <w:rsid w:val="00015EB5"/>
    <w:rsid w:val="000346D5"/>
    <w:rsid w:val="00054493"/>
    <w:rsid w:val="0007146D"/>
    <w:rsid w:val="00073B78"/>
    <w:rsid w:val="0013109C"/>
    <w:rsid w:val="00152914"/>
    <w:rsid w:val="00155062"/>
    <w:rsid w:val="00173186"/>
    <w:rsid w:val="0017787E"/>
    <w:rsid w:val="00193050"/>
    <w:rsid w:val="001A273A"/>
    <w:rsid w:val="001A62E1"/>
    <w:rsid w:val="001A64CE"/>
    <w:rsid w:val="001B15C2"/>
    <w:rsid w:val="001B5FFB"/>
    <w:rsid w:val="001D4AB6"/>
    <w:rsid w:val="001D5711"/>
    <w:rsid w:val="001D7C8B"/>
    <w:rsid w:val="001D7DFB"/>
    <w:rsid w:val="00213803"/>
    <w:rsid w:val="00245E1E"/>
    <w:rsid w:val="00253D48"/>
    <w:rsid w:val="0025642E"/>
    <w:rsid w:val="00267876"/>
    <w:rsid w:val="00274ADB"/>
    <w:rsid w:val="00292533"/>
    <w:rsid w:val="002B6EE8"/>
    <w:rsid w:val="002C49A7"/>
    <w:rsid w:val="002D3E71"/>
    <w:rsid w:val="002D6BFF"/>
    <w:rsid w:val="002E1717"/>
    <w:rsid w:val="003120AE"/>
    <w:rsid w:val="003247F2"/>
    <w:rsid w:val="00352A84"/>
    <w:rsid w:val="00365D71"/>
    <w:rsid w:val="003736C4"/>
    <w:rsid w:val="003A6278"/>
    <w:rsid w:val="003A7CD2"/>
    <w:rsid w:val="003D121C"/>
    <w:rsid w:val="003D5A57"/>
    <w:rsid w:val="00420061"/>
    <w:rsid w:val="00451577"/>
    <w:rsid w:val="00485376"/>
    <w:rsid w:val="00491854"/>
    <w:rsid w:val="004C1B58"/>
    <w:rsid w:val="004C591D"/>
    <w:rsid w:val="004E5521"/>
    <w:rsid w:val="005314E1"/>
    <w:rsid w:val="00553511"/>
    <w:rsid w:val="00595D0E"/>
    <w:rsid w:val="005D36F9"/>
    <w:rsid w:val="005D5861"/>
    <w:rsid w:val="005F52B1"/>
    <w:rsid w:val="00662DE4"/>
    <w:rsid w:val="006665D2"/>
    <w:rsid w:val="006C0624"/>
    <w:rsid w:val="00730DDC"/>
    <w:rsid w:val="0074115D"/>
    <w:rsid w:val="00744764"/>
    <w:rsid w:val="00762042"/>
    <w:rsid w:val="00764FA5"/>
    <w:rsid w:val="00785F7C"/>
    <w:rsid w:val="007A6400"/>
    <w:rsid w:val="007B6DDC"/>
    <w:rsid w:val="00801E1B"/>
    <w:rsid w:val="00805CD6"/>
    <w:rsid w:val="008447AD"/>
    <w:rsid w:val="00851D06"/>
    <w:rsid w:val="00853189"/>
    <w:rsid w:val="00854FDB"/>
    <w:rsid w:val="00866731"/>
    <w:rsid w:val="00921ECD"/>
    <w:rsid w:val="0092511A"/>
    <w:rsid w:val="009268E6"/>
    <w:rsid w:val="00927B1C"/>
    <w:rsid w:val="00932115"/>
    <w:rsid w:val="009520FE"/>
    <w:rsid w:val="009A1EAF"/>
    <w:rsid w:val="00A07A89"/>
    <w:rsid w:val="00A20786"/>
    <w:rsid w:val="00A238F2"/>
    <w:rsid w:val="00A24A46"/>
    <w:rsid w:val="00A2571C"/>
    <w:rsid w:val="00A43DE1"/>
    <w:rsid w:val="00AA1805"/>
    <w:rsid w:val="00AC018B"/>
    <w:rsid w:val="00AE0AD3"/>
    <w:rsid w:val="00AE76EC"/>
    <w:rsid w:val="00B01BE3"/>
    <w:rsid w:val="00B15066"/>
    <w:rsid w:val="00BC2D47"/>
    <w:rsid w:val="00BC56E4"/>
    <w:rsid w:val="00BC7565"/>
    <w:rsid w:val="00BD1194"/>
    <w:rsid w:val="00BD58A7"/>
    <w:rsid w:val="00BE706D"/>
    <w:rsid w:val="00C25126"/>
    <w:rsid w:val="00CB7379"/>
    <w:rsid w:val="00CC1206"/>
    <w:rsid w:val="00CC3A56"/>
    <w:rsid w:val="00D00AA9"/>
    <w:rsid w:val="00D16576"/>
    <w:rsid w:val="00D3362C"/>
    <w:rsid w:val="00D40097"/>
    <w:rsid w:val="00DB5098"/>
    <w:rsid w:val="00E1007C"/>
    <w:rsid w:val="00E2086D"/>
    <w:rsid w:val="00E35459"/>
    <w:rsid w:val="00E37AB9"/>
    <w:rsid w:val="00E52442"/>
    <w:rsid w:val="00E9123D"/>
    <w:rsid w:val="00E94D4F"/>
    <w:rsid w:val="00EA2330"/>
    <w:rsid w:val="00ED1AB5"/>
    <w:rsid w:val="00EE5CF4"/>
    <w:rsid w:val="00F364E3"/>
    <w:rsid w:val="00F5205B"/>
    <w:rsid w:val="00F67E93"/>
    <w:rsid w:val="00FA15E8"/>
    <w:rsid w:val="00FA6F91"/>
    <w:rsid w:val="00FB5150"/>
    <w:rsid w:val="00FC13DD"/>
    <w:rsid w:val="00FE46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7A89"/>
  </w:style>
  <w:style w:type="paragraph" w:styleId="1">
    <w:name w:val="heading 1"/>
    <w:basedOn w:val="a"/>
    <w:next w:val="a"/>
    <w:qFormat/>
    <w:rsid w:val="00A07A89"/>
    <w:pPr>
      <w:keepNext/>
      <w:ind w:firstLine="851"/>
      <w:jc w:val="right"/>
      <w:outlineLvl w:val="0"/>
    </w:pPr>
    <w:rPr>
      <w:b/>
      <w:sz w:val="32"/>
      <w:lang w:val="uk-UA"/>
    </w:rPr>
  </w:style>
  <w:style w:type="paragraph" w:styleId="4">
    <w:name w:val="heading 4"/>
    <w:basedOn w:val="a"/>
    <w:next w:val="a"/>
    <w:link w:val="40"/>
    <w:semiHidden/>
    <w:unhideWhenUsed/>
    <w:qFormat/>
    <w:rsid w:val="00D00A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07A89"/>
    <w:rPr>
      <w:color w:val="0000FF"/>
      <w:u w:val="single"/>
    </w:rPr>
  </w:style>
  <w:style w:type="paragraph" w:customStyle="1" w:styleId="FR2">
    <w:name w:val="FR2"/>
    <w:rsid w:val="00A07A89"/>
    <w:pPr>
      <w:widowControl w:val="0"/>
      <w:spacing w:line="300" w:lineRule="auto"/>
      <w:ind w:left="4000"/>
    </w:pPr>
    <w:rPr>
      <w:snapToGrid w:val="0"/>
      <w:sz w:val="24"/>
      <w:lang w:val="uk-UA"/>
    </w:rPr>
  </w:style>
  <w:style w:type="table" w:styleId="a4">
    <w:name w:val="Table Grid"/>
    <w:basedOn w:val="a1"/>
    <w:rsid w:val="00015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D00AA9"/>
    <w:rPr>
      <w:rFonts w:ascii="Calibri" w:eastAsia="Times New Roman" w:hAnsi="Calibri" w:cs="Times New Roman"/>
      <w:b/>
      <w:bCs/>
      <w:sz w:val="28"/>
      <w:szCs w:val="28"/>
    </w:rPr>
  </w:style>
  <w:style w:type="paragraph" w:styleId="a5">
    <w:name w:val="Body Text Indent"/>
    <w:basedOn w:val="a"/>
    <w:link w:val="a6"/>
    <w:rsid w:val="00D00AA9"/>
    <w:pPr>
      <w:autoSpaceDE w:val="0"/>
      <w:autoSpaceDN w:val="0"/>
    </w:pPr>
    <w:rPr>
      <w:sz w:val="24"/>
      <w:szCs w:val="24"/>
      <w:lang w:val="uk-UA"/>
    </w:rPr>
  </w:style>
  <w:style w:type="character" w:customStyle="1" w:styleId="a6">
    <w:name w:val="Основной текст с отступом Знак"/>
    <w:link w:val="a5"/>
    <w:rsid w:val="00D00AA9"/>
    <w:rPr>
      <w:sz w:val="24"/>
      <w:szCs w:val="24"/>
      <w:lang w:val="uk-UA"/>
    </w:rPr>
  </w:style>
  <w:style w:type="paragraph" w:styleId="a7">
    <w:name w:val="caption"/>
    <w:basedOn w:val="a"/>
    <w:next w:val="a"/>
    <w:qFormat/>
    <w:rsid w:val="00D00AA9"/>
    <w:pPr>
      <w:autoSpaceDE w:val="0"/>
      <w:autoSpaceDN w:val="0"/>
      <w:spacing w:before="60" w:after="60"/>
      <w:jc w:val="center"/>
    </w:pPr>
    <w:rPr>
      <w:rFonts w:ascii="Verdana" w:hAnsi="Verdana"/>
      <w:b/>
      <w:bCs/>
      <w:u w:val="single"/>
      <w:lang w:val="uk-UA"/>
    </w:rPr>
  </w:style>
  <w:style w:type="paragraph" w:styleId="a8">
    <w:name w:val="Body Text"/>
    <w:basedOn w:val="a"/>
    <w:link w:val="a9"/>
    <w:rsid w:val="00D00AA9"/>
    <w:pPr>
      <w:jc w:val="both"/>
    </w:pPr>
    <w:rPr>
      <w:sz w:val="24"/>
      <w:szCs w:val="24"/>
      <w:lang w:val="uk-UA"/>
    </w:rPr>
  </w:style>
  <w:style w:type="character" w:customStyle="1" w:styleId="a9">
    <w:name w:val="Основной текст Знак"/>
    <w:link w:val="a8"/>
    <w:rsid w:val="00D00AA9"/>
    <w:rPr>
      <w:sz w:val="24"/>
      <w:szCs w:val="24"/>
      <w:lang w:val="uk-UA"/>
    </w:rPr>
  </w:style>
  <w:style w:type="paragraph" w:styleId="aa">
    <w:name w:val="List Paragraph"/>
    <w:basedOn w:val="a"/>
    <w:uiPriority w:val="34"/>
    <w:qFormat/>
    <w:rsid w:val="00F5205B"/>
    <w:pPr>
      <w:ind w:left="720"/>
      <w:contextualSpacing/>
    </w:pPr>
  </w:style>
  <w:style w:type="paragraph" w:styleId="ab">
    <w:name w:val="Title"/>
    <w:basedOn w:val="a"/>
    <w:link w:val="ac"/>
    <w:uiPriority w:val="10"/>
    <w:qFormat/>
    <w:rsid w:val="004C1B58"/>
    <w:pPr>
      <w:jc w:val="center"/>
    </w:pPr>
    <w:rPr>
      <w:rFonts w:ascii="Cambria" w:hAnsi="Cambria"/>
      <w:b/>
      <w:kern w:val="28"/>
      <w:sz w:val="32"/>
    </w:rPr>
  </w:style>
  <w:style w:type="character" w:customStyle="1" w:styleId="ac">
    <w:name w:val="Название Знак"/>
    <w:link w:val="ab"/>
    <w:uiPriority w:val="10"/>
    <w:rsid w:val="004C1B58"/>
    <w:rPr>
      <w:rFonts w:ascii="Cambria" w:hAnsi="Cambria"/>
      <w:b/>
      <w:kern w:val="28"/>
      <w:sz w:val="32"/>
    </w:rPr>
  </w:style>
  <w:style w:type="character" w:styleId="ad">
    <w:name w:val="Strong"/>
    <w:uiPriority w:val="22"/>
    <w:qFormat/>
    <w:rsid w:val="006665D2"/>
    <w:rPr>
      <w:b/>
      <w:bCs/>
    </w:rPr>
  </w:style>
  <w:style w:type="paragraph" w:styleId="ae">
    <w:name w:val="Balloon Text"/>
    <w:basedOn w:val="a"/>
    <w:link w:val="af"/>
    <w:rsid w:val="006665D2"/>
    <w:rPr>
      <w:rFonts w:ascii="Segoe UI" w:hAnsi="Segoe UI" w:cs="Segoe UI"/>
      <w:sz w:val="18"/>
      <w:szCs w:val="18"/>
    </w:rPr>
  </w:style>
  <w:style w:type="character" w:customStyle="1" w:styleId="af">
    <w:name w:val="Текст выноски Знак"/>
    <w:link w:val="ae"/>
    <w:rsid w:val="006665D2"/>
    <w:rPr>
      <w:rFonts w:ascii="Segoe U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0D862-1422-40E7-B0AF-37FC370F8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3704</Words>
  <Characters>21117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Maloy</dc:creator>
  <cp:lastModifiedBy>RePack by Diakov</cp:lastModifiedBy>
  <cp:revision>11</cp:revision>
  <cp:lastPrinted>2021-06-02T07:07:00Z</cp:lastPrinted>
  <dcterms:created xsi:type="dcterms:W3CDTF">2021-06-08T08:23:00Z</dcterms:created>
  <dcterms:modified xsi:type="dcterms:W3CDTF">2021-07-07T11:00:00Z</dcterms:modified>
</cp:coreProperties>
</file>