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770" w:rsidRDefault="007E29E6">
      <w:pPr>
        <w:spacing w:after="0" w:line="259" w:lineRule="auto"/>
        <w:ind w:left="61" w:right="0" w:firstLine="0"/>
        <w:jc w:val="center"/>
      </w:pPr>
      <w:r>
        <w:rPr>
          <w:noProof/>
        </w:rPr>
        <w:drawing>
          <wp:inline distT="0" distB="0" distL="0" distR="0">
            <wp:extent cx="486410" cy="60007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26"/>
        </w:rPr>
        <w:t xml:space="preserve"> </w:t>
      </w:r>
    </w:p>
    <w:p w:rsidR="002C2770" w:rsidRDefault="007E29E6">
      <w:pPr>
        <w:spacing w:after="13" w:line="270" w:lineRule="auto"/>
        <w:ind w:left="142" w:right="133"/>
        <w:jc w:val="center"/>
      </w:pPr>
      <w:r>
        <w:rPr>
          <w:b/>
        </w:rPr>
        <w:t xml:space="preserve">ГЛУХІВСЬКА МІСЬКА РАДА СУМСЬКОЇ ОБЛАСТІ </w:t>
      </w:r>
    </w:p>
    <w:p w:rsidR="002C2770" w:rsidRDefault="007E29E6">
      <w:pPr>
        <w:spacing w:after="13" w:line="270" w:lineRule="auto"/>
        <w:ind w:left="142" w:right="132"/>
        <w:jc w:val="center"/>
      </w:pPr>
      <w:proofErr w:type="gramStart"/>
      <w:r>
        <w:rPr>
          <w:b/>
        </w:rPr>
        <w:t>СЬОМЕ  СКЛИКАННЯ</w:t>
      </w:r>
      <w:proofErr w:type="gramEnd"/>
      <w:r>
        <w:t xml:space="preserve"> </w:t>
      </w:r>
    </w:p>
    <w:p w:rsidR="002C2770" w:rsidRDefault="007E29E6">
      <w:pPr>
        <w:spacing w:after="13" w:line="270" w:lineRule="auto"/>
        <w:ind w:left="142" w:right="132"/>
        <w:jc w:val="center"/>
      </w:pPr>
      <w:r>
        <w:rPr>
          <w:b/>
        </w:rPr>
        <w:t xml:space="preserve">ЧЕТВЕРТА   СЕСІЯ </w:t>
      </w:r>
    </w:p>
    <w:p w:rsidR="002C2770" w:rsidRDefault="007E29E6">
      <w:pPr>
        <w:spacing w:after="13" w:line="270" w:lineRule="auto"/>
        <w:ind w:left="142" w:right="135"/>
        <w:jc w:val="center"/>
      </w:pPr>
      <w:proofErr w:type="gramStart"/>
      <w:r>
        <w:rPr>
          <w:b/>
        </w:rPr>
        <w:t>П'ЯТЕ  ПЛЕНАРНЕ</w:t>
      </w:r>
      <w:proofErr w:type="gramEnd"/>
      <w:r>
        <w:rPr>
          <w:b/>
        </w:rPr>
        <w:t xml:space="preserve"> ЗАСІДАННЯ </w:t>
      </w:r>
    </w:p>
    <w:p w:rsidR="002C2770" w:rsidRDefault="007E29E6">
      <w:pPr>
        <w:spacing w:after="13" w:line="270" w:lineRule="auto"/>
        <w:ind w:left="142" w:right="135"/>
        <w:jc w:val="center"/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  </w:t>
      </w:r>
    </w:p>
    <w:p w:rsidR="002C2770" w:rsidRDefault="007E29E6">
      <w:pPr>
        <w:spacing w:after="7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2C2770" w:rsidRDefault="007E29E6">
      <w:pPr>
        <w:spacing w:after="66" w:line="237" w:lineRule="auto"/>
        <w:ind w:left="938" w:firstLine="0"/>
        <w:jc w:val="center"/>
      </w:pPr>
      <w:r>
        <w:rPr>
          <w:u w:val="single" w:color="000000"/>
        </w:rPr>
        <w:t>31.03.2017</w:t>
      </w:r>
      <w:r>
        <w:t xml:space="preserve">                            м. </w:t>
      </w:r>
      <w:proofErr w:type="spellStart"/>
      <w:r>
        <w:t>Глухів</w:t>
      </w:r>
      <w:proofErr w:type="spellEnd"/>
      <w:r>
        <w:t xml:space="preserve">                                       № 216  </w:t>
      </w:r>
    </w:p>
    <w:p w:rsidR="002C2770" w:rsidRDefault="007E29E6">
      <w:pPr>
        <w:spacing w:after="0" w:line="270" w:lineRule="auto"/>
        <w:ind w:left="-5" w:right="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рішення</w:t>
      </w:r>
      <w:proofErr w:type="spellEnd"/>
      <w:r>
        <w:rPr>
          <w:b/>
        </w:rPr>
        <w:t xml:space="preserve"> </w:t>
      </w:r>
    </w:p>
    <w:p w:rsidR="002C2770" w:rsidRDefault="007E29E6">
      <w:pPr>
        <w:spacing w:after="0" w:line="270" w:lineRule="auto"/>
        <w:ind w:left="-5" w:right="0"/>
        <w:jc w:val="left"/>
      </w:pPr>
      <w:proofErr w:type="spellStart"/>
      <w:proofErr w:type="gramStart"/>
      <w:r>
        <w:rPr>
          <w:b/>
        </w:rPr>
        <w:t>Глухівської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міської</w:t>
      </w:r>
      <w:proofErr w:type="spellEnd"/>
      <w:proofErr w:type="gramEnd"/>
      <w:r>
        <w:rPr>
          <w:b/>
        </w:rPr>
        <w:t xml:space="preserve">  ради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</w:t>
      </w:r>
    </w:p>
    <w:p w:rsidR="002C2770" w:rsidRDefault="007E29E6">
      <w:pPr>
        <w:spacing w:after="0" w:line="270" w:lineRule="auto"/>
        <w:ind w:left="-5" w:right="3722"/>
        <w:jc w:val="left"/>
      </w:pPr>
      <w:r>
        <w:rPr>
          <w:b/>
        </w:rPr>
        <w:t xml:space="preserve">26.06.2015р. № 936 «Про </w:t>
      </w:r>
      <w:proofErr w:type="spellStart"/>
      <w:r>
        <w:rPr>
          <w:b/>
        </w:rPr>
        <w:t>встановлення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податку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нерухоме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майно</w:t>
      </w:r>
      <w:proofErr w:type="spellEnd"/>
      <w:r>
        <w:rPr>
          <w:b/>
        </w:rPr>
        <w:t xml:space="preserve">,  </w:t>
      </w:r>
    </w:p>
    <w:p w:rsidR="002C2770" w:rsidRDefault="007E29E6">
      <w:pPr>
        <w:spacing w:after="0" w:line="270" w:lineRule="auto"/>
        <w:ind w:left="-5" w:right="0"/>
        <w:jc w:val="left"/>
      </w:pPr>
      <w:proofErr w:type="spellStart"/>
      <w:r>
        <w:rPr>
          <w:b/>
        </w:rPr>
        <w:t>відмінне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ділянки</w:t>
      </w:r>
      <w:proofErr w:type="spellEnd"/>
      <w:r>
        <w:rPr>
          <w:b/>
        </w:rPr>
        <w:t xml:space="preserve">» </w:t>
      </w:r>
    </w:p>
    <w:p w:rsidR="002C2770" w:rsidRDefault="007E29E6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2C2770" w:rsidRDefault="007E29E6">
      <w:pPr>
        <w:ind w:left="-15" w:right="0" w:firstLine="720"/>
      </w:pPr>
      <w:bookmarkStart w:id="0" w:name="_GoBack"/>
      <w:r>
        <w:t xml:space="preserve">В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прийняттям</w:t>
      </w:r>
      <w:proofErr w:type="spellEnd"/>
      <w:r>
        <w:t xml:space="preserve"> </w:t>
      </w:r>
      <w:proofErr w:type="spellStart"/>
      <w:r>
        <w:t>Законів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збалансованості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» та «Про  </w:t>
      </w:r>
    </w:p>
    <w:p w:rsidR="002C2770" w:rsidRDefault="007E29E6">
      <w:pPr>
        <w:ind w:left="-5" w:right="0"/>
      </w:pP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покр</w:t>
      </w:r>
      <w:r>
        <w:t>ащення</w:t>
      </w:r>
      <w:proofErr w:type="spellEnd"/>
      <w:r>
        <w:t xml:space="preserve"> </w:t>
      </w:r>
      <w:proofErr w:type="spellStart"/>
      <w:r>
        <w:t>інвестиційного</w:t>
      </w:r>
      <w:proofErr w:type="spellEnd"/>
      <w:r>
        <w:t xml:space="preserve"> </w:t>
      </w:r>
      <w:proofErr w:type="spellStart"/>
      <w:r>
        <w:t>клімату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міська</w:t>
      </w:r>
      <w:proofErr w:type="spellEnd"/>
      <w:r>
        <w:t xml:space="preserve"> рада </w:t>
      </w:r>
      <w:r>
        <w:rPr>
          <w:b/>
        </w:rPr>
        <w:t>ВИРІШИЛА</w:t>
      </w:r>
      <w:r>
        <w:t xml:space="preserve">: </w:t>
      </w:r>
    </w:p>
    <w:p w:rsidR="002C2770" w:rsidRDefault="007E29E6">
      <w:pPr>
        <w:spacing w:after="26" w:line="259" w:lineRule="auto"/>
        <w:ind w:left="708" w:right="0" w:firstLine="0"/>
        <w:jc w:val="left"/>
      </w:pPr>
      <w:r>
        <w:t xml:space="preserve"> </w:t>
      </w:r>
    </w:p>
    <w:p w:rsidR="002C2770" w:rsidRDefault="007E29E6">
      <w:pPr>
        <w:numPr>
          <w:ilvl w:val="0"/>
          <w:numId w:val="1"/>
        </w:numPr>
        <w:ind w:right="0" w:firstLine="708"/>
      </w:pPr>
      <w:r>
        <w:t xml:space="preserve">Внести </w:t>
      </w:r>
      <w:proofErr w:type="spellStart"/>
      <w:r>
        <w:t>зміни</w:t>
      </w:r>
      <w:proofErr w:type="spellEnd"/>
      <w:r>
        <w:t xml:space="preserve"> в </w:t>
      </w:r>
      <w:proofErr w:type="spellStart"/>
      <w:r>
        <w:t>додаток</w:t>
      </w:r>
      <w:proofErr w:type="spellEnd"/>
      <w:r>
        <w:t xml:space="preserve"> 1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26 </w:t>
      </w:r>
      <w:proofErr w:type="spellStart"/>
      <w:r>
        <w:t>червня</w:t>
      </w:r>
      <w:proofErr w:type="spellEnd"/>
      <w:r>
        <w:t xml:space="preserve"> 2015 року № 936 «Про </w:t>
      </w:r>
      <w:proofErr w:type="spellStart"/>
      <w:proofErr w:type="gramStart"/>
      <w:r>
        <w:t>встановлення</w:t>
      </w:r>
      <w:proofErr w:type="spellEnd"/>
      <w:r>
        <w:t xml:space="preserve">  </w:t>
      </w:r>
      <w:proofErr w:type="spellStart"/>
      <w:r>
        <w:t>податку</w:t>
      </w:r>
      <w:proofErr w:type="spellEnd"/>
      <w:proofErr w:type="gramEnd"/>
      <w:r>
        <w:t xml:space="preserve"> на  </w:t>
      </w:r>
      <w:proofErr w:type="spellStart"/>
      <w:r>
        <w:t>нерух</w:t>
      </w:r>
      <w:r>
        <w:t>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», а </w:t>
      </w:r>
      <w:proofErr w:type="spellStart"/>
      <w:r>
        <w:t>саме</w:t>
      </w:r>
      <w:proofErr w:type="spellEnd"/>
      <w:r>
        <w:t xml:space="preserve">: </w:t>
      </w:r>
      <w:proofErr w:type="spellStart"/>
      <w:r>
        <w:t>підпункт</w:t>
      </w:r>
      <w:proofErr w:type="spellEnd"/>
      <w:r>
        <w:t xml:space="preserve"> 5.1 пункту 5 </w:t>
      </w:r>
      <w:proofErr w:type="spellStart"/>
      <w:r>
        <w:t>додатку</w:t>
      </w:r>
      <w:proofErr w:type="spellEnd"/>
      <w:r>
        <w:t xml:space="preserve"> 1 слова «</w:t>
      </w:r>
      <w:proofErr w:type="spellStart"/>
      <w:r>
        <w:t>що</w:t>
      </w:r>
      <w:proofErr w:type="spellEnd"/>
      <w:r>
        <w:t xml:space="preserve"> не  </w:t>
      </w:r>
      <w:proofErr w:type="spellStart"/>
      <w:r>
        <w:t>перевищує</w:t>
      </w:r>
      <w:proofErr w:type="spellEnd"/>
      <w:r>
        <w:t xml:space="preserve"> 3 </w:t>
      </w:r>
      <w:proofErr w:type="spellStart"/>
      <w:r>
        <w:t>відсотків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плати» </w:t>
      </w:r>
      <w:proofErr w:type="spellStart"/>
      <w:r>
        <w:t>замінити</w:t>
      </w:r>
      <w:proofErr w:type="spellEnd"/>
      <w:r>
        <w:t xml:space="preserve"> словами  «</w:t>
      </w:r>
      <w:proofErr w:type="spellStart"/>
      <w:r>
        <w:t>що</w:t>
      </w:r>
      <w:proofErr w:type="spellEnd"/>
      <w:r>
        <w:t xml:space="preserve"> не  </w:t>
      </w:r>
      <w:proofErr w:type="spellStart"/>
      <w:r>
        <w:t>перевищує</w:t>
      </w:r>
      <w:proofErr w:type="spellEnd"/>
      <w:r>
        <w:t xml:space="preserve"> 1,5%» . </w:t>
      </w:r>
    </w:p>
    <w:p w:rsidR="002C2770" w:rsidRDefault="007E29E6">
      <w:pPr>
        <w:numPr>
          <w:ilvl w:val="0"/>
          <w:numId w:val="1"/>
        </w:numPr>
        <w:ind w:right="0" w:firstLine="708"/>
      </w:pPr>
      <w:proofErr w:type="spellStart"/>
      <w:proofErr w:type="gramStart"/>
      <w:r>
        <w:t>Встановити</w:t>
      </w:r>
      <w:proofErr w:type="spellEnd"/>
      <w:r>
        <w:t xml:space="preserve">  </w:t>
      </w:r>
      <w:proofErr w:type="spellStart"/>
      <w:r>
        <w:t>нові</w:t>
      </w:r>
      <w:proofErr w:type="spellEnd"/>
      <w:proofErr w:type="gramEnd"/>
      <w:r>
        <w:t xml:space="preserve">  ставки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для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житлової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з 01.01.2017 (</w:t>
      </w:r>
      <w:proofErr w:type="spellStart"/>
      <w:r>
        <w:t>додаток</w:t>
      </w:r>
      <w:proofErr w:type="spellEnd"/>
      <w:r>
        <w:t xml:space="preserve"> 2). </w:t>
      </w:r>
    </w:p>
    <w:p w:rsidR="002C2770" w:rsidRDefault="007E29E6">
      <w:pPr>
        <w:numPr>
          <w:ilvl w:val="0"/>
          <w:numId w:val="1"/>
        </w:numPr>
        <w:ind w:right="0" w:firstLine="708"/>
      </w:pPr>
      <w:proofErr w:type="spellStart"/>
      <w:r>
        <w:t>Встановити</w:t>
      </w:r>
      <w:proofErr w:type="spellEnd"/>
      <w:r>
        <w:t xml:space="preserve"> </w:t>
      </w:r>
      <w:proofErr w:type="spellStart"/>
      <w:r>
        <w:t>нові</w:t>
      </w:r>
      <w:proofErr w:type="spellEnd"/>
      <w:r>
        <w:t xml:space="preserve"> ставки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для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нежитлової</w:t>
      </w:r>
      <w:proofErr w:type="spellEnd"/>
      <w:r>
        <w:t xml:space="preserve"> </w:t>
      </w:r>
      <w:proofErr w:type="spellStart"/>
      <w:r>
        <w:t>нерухомості</w:t>
      </w:r>
      <w:proofErr w:type="spellEnd"/>
      <w:r>
        <w:t xml:space="preserve"> з 01.01.2017 (</w:t>
      </w:r>
      <w:proofErr w:type="spellStart"/>
      <w:r>
        <w:t>додаток</w:t>
      </w:r>
      <w:proofErr w:type="spellEnd"/>
      <w:r>
        <w:t xml:space="preserve"> 3). </w:t>
      </w:r>
    </w:p>
    <w:p w:rsidR="002C2770" w:rsidRDefault="007E29E6">
      <w:pPr>
        <w:numPr>
          <w:ilvl w:val="0"/>
          <w:numId w:val="1"/>
        </w:numPr>
        <w:ind w:right="0" w:firstLine="708"/>
      </w:pPr>
      <w:r>
        <w:t xml:space="preserve">Дане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набуває</w:t>
      </w:r>
      <w:proofErr w:type="spellEnd"/>
      <w:r>
        <w:t xml:space="preserve"> </w:t>
      </w:r>
      <w:proofErr w:type="spellStart"/>
      <w:r>
        <w:t>чинност</w:t>
      </w:r>
      <w:r>
        <w:t>і</w:t>
      </w:r>
      <w:proofErr w:type="spellEnd"/>
      <w:r>
        <w:t xml:space="preserve"> </w:t>
      </w:r>
      <w:proofErr w:type="gramStart"/>
      <w:r>
        <w:t>з  01</w:t>
      </w:r>
      <w:proofErr w:type="gramEnd"/>
      <w:r>
        <w:t xml:space="preserve"> </w:t>
      </w:r>
      <w:proofErr w:type="spellStart"/>
      <w:r>
        <w:t>січня</w:t>
      </w:r>
      <w:proofErr w:type="spellEnd"/>
      <w:r>
        <w:t xml:space="preserve"> 2017 року. </w:t>
      </w:r>
    </w:p>
    <w:p w:rsidR="002C2770" w:rsidRDefault="007E29E6">
      <w:pPr>
        <w:numPr>
          <w:ilvl w:val="0"/>
          <w:numId w:val="1"/>
        </w:numPr>
        <w:ind w:right="0" w:firstLine="708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Демішеву</w:t>
      </w:r>
      <w:proofErr w:type="spellEnd"/>
      <w:r>
        <w:t xml:space="preserve"> О.М.,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, бюджету та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. 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112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70" w:lineRule="auto"/>
        <w:ind w:left="-5" w:right="0"/>
        <w:jc w:val="left"/>
      </w:pPr>
      <w:proofErr w:type="spellStart"/>
      <w:r>
        <w:rPr>
          <w:b/>
        </w:rPr>
        <w:lastRenderedPageBreak/>
        <w:t>Міський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голова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</w:t>
      </w:r>
      <w:r>
        <w:t xml:space="preserve">      </w:t>
      </w:r>
      <w:bookmarkEnd w:id="0"/>
      <w:r>
        <w:t xml:space="preserve">             </w:t>
      </w:r>
      <w:proofErr w:type="spellStart"/>
      <w:r>
        <w:t>Додаток</w:t>
      </w:r>
      <w:proofErr w:type="spellEnd"/>
      <w:r>
        <w:t xml:space="preserve"> 2 </w:t>
      </w:r>
    </w:p>
    <w:p w:rsidR="002C2770" w:rsidRDefault="007E29E6">
      <w:pPr>
        <w:spacing w:after="0" w:line="259" w:lineRule="auto"/>
        <w:ind w:left="10" w:right="757"/>
        <w:jc w:val="right"/>
      </w:pPr>
      <w:r>
        <w:t xml:space="preserve">                   до </w:t>
      </w:r>
      <w:proofErr w:type="spellStart"/>
      <w:proofErr w:type="gramStart"/>
      <w:r>
        <w:t>рішення</w:t>
      </w:r>
      <w:proofErr w:type="spellEnd"/>
      <w:r>
        <w:t xml:space="preserve">  </w:t>
      </w:r>
      <w:proofErr w:type="spellStart"/>
      <w:r>
        <w:t>міської</w:t>
      </w:r>
      <w:proofErr w:type="spellEnd"/>
      <w:proofErr w:type="gramEnd"/>
      <w:r>
        <w:t xml:space="preserve"> ради </w:t>
      </w:r>
    </w:p>
    <w:p w:rsidR="002C2770" w:rsidRDefault="007E29E6">
      <w:pPr>
        <w:spacing w:after="131"/>
        <w:ind w:left="4655" w:right="0"/>
      </w:pPr>
      <w:r>
        <w:t xml:space="preserve">                   31.03.2017 № 216 </w:t>
      </w:r>
    </w:p>
    <w:p w:rsidR="002C2770" w:rsidRDefault="007E29E6">
      <w:pPr>
        <w:spacing w:after="30" w:line="259" w:lineRule="auto"/>
        <w:ind w:left="94" w:right="0" w:firstLine="0"/>
        <w:jc w:val="left"/>
      </w:pPr>
      <w:r>
        <w:rPr>
          <w:b/>
        </w:rPr>
        <w:t xml:space="preserve"> </w:t>
      </w:r>
    </w:p>
    <w:p w:rsidR="002C2770" w:rsidRDefault="007E29E6">
      <w:pPr>
        <w:spacing w:after="0" w:line="270" w:lineRule="auto"/>
        <w:ind w:left="104" w:right="0"/>
        <w:jc w:val="left"/>
      </w:pPr>
      <w:r>
        <w:rPr>
          <w:b/>
        </w:rPr>
        <w:t xml:space="preserve">Ставки </w:t>
      </w:r>
      <w:proofErr w:type="spellStart"/>
      <w:r>
        <w:rPr>
          <w:b/>
        </w:rPr>
        <w:t>податку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нерухоме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майно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відмінне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ділянки</w:t>
      </w:r>
      <w:proofErr w:type="spellEnd"/>
      <w:r>
        <w:rPr>
          <w:b/>
        </w:rPr>
        <w:t xml:space="preserve"> для </w:t>
      </w:r>
    </w:p>
    <w:p w:rsidR="002C2770" w:rsidRDefault="007E29E6">
      <w:pPr>
        <w:spacing w:after="0" w:line="270" w:lineRule="auto"/>
        <w:ind w:left="3860" w:right="2898" w:hanging="3766"/>
        <w:jc w:val="left"/>
      </w:pPr>
      <w:r>
        <w:rPr>
          <w:b/>
        </w:rPr>
        <w:t xml:space="preserve">                                      </w:t>
      </w:r>
      <w:proofErr w:type="spellStart"/>
      <w:r>
        <w:rPr>
          <w:b/>
        </w:rPr>
        <w:t>об’єктів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житлової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неру</w:t>
      </w:r>
      <w:r>
        <w:rPr>
          <w:b/>
        </w:rPr>
        <w:t>хомості</w:t>
      </w:r>
      <w:proofErr w:type="spellEnd"/>
      <w:r>
        <w:rPr>
          <w:b/>
        </w:rPr>
        <w:t xml:space="preserve"> з 01.01.2017 року </w:t>
      </w:r>
    </w:p>
    <w:tbl>
      <w:tblPr>
        <w:tblStyle w:val="TableGrid"/>
        <w:tblW w:w="9854" w:type="dxa"/>
        <w:tblInd w:w="-13" w:type="dxa"/>
        <w:tblCellMar>
          <w:top w:w="9" w:type="dxa"/>
          <w:left w:w="10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18"/>
        <w:gridCol w:w="3036"/>
      </w:tblGrid>
      <w:tr w:rsidR="002C2770">
        <w:trPr>
          <w:trHeight w:val="2265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111" w:firstLine="0"/>
              <w:jc w:val="center"/>
            </w:pPr>
            <w:proofErr w:type="spellStart"/>
            <w:r>
              <w:rPr>
                <w:b/>
              </w:rPr>
              <w:t>Об'єкт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оподаткування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Ставка </w:t>
            </w:r>
            <w:proofErr w:type="spellStart"/>
            <w:r>
              <w:rPr>
                <w:b/>
              </w:rPr>
              <w:t>податку</w:t>
            </w:r>
            <w:proofErr w:type="spellEnd"/>
            <w:r>
              <w:rPr>
                <w:b/>
              </w:rPr>
              <w:t xml:space="preserve"> (у </w:t>
            </w:r>
            <w:proofErr w:type="spellStart"/>
            <w:r>
              <w:rPr>
                <w:b/>
              </w:rPr>
              <w:t>відсотках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розміру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мінімальної</w:t>
            </w:r>
            <w:proofErr w:type="spellEnd"/>
            <w:r>
              <w:rPr>
                <w:b/>
              </w:rPr>
              <w:t xml:space="preserve"> </w:t>
            </w:r>
          </w:p>
          <w:p w:rsidR="002C2770" w:rsidRDefault="007E29E6">
            <w:pPr>
              <w:spacing w:after="0" w:line="259" w:lineRule="auto"/>
              <w:ind w:left="0" w:right="106" w:firstLine="0"/>
              <w:jc w:val="center"/>
            </w:pPr>
            <w:proofErr w:type="spellStart"/>
            <w:r>
              <w:rPr>
                <w:b/>
              </w:rPr>
              <w:t>заробітної</w:t>
            </w:r>
            <w:proofErr w:type="spellEnd"/>
            <w:r>
              <w:rPr>
                <w:b/>
              </w:rPr>
              <w:t xml:space="preserve"> плати, </w:t>
            </w:r>
          </w:p>
          <w:p w:rsidR="002C2770" w:rsidRDefault="007E29E6">
            <w:pPr>
              <w:spacing w:after="58" w:line="237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встановленої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законом  на</w:t>
            </w:r>
            <w:proofErr w:type="gramEnd"/>
            <w:r>
              <w:rPr>
                <w:b/>
              </w:rPr>
              <w:t xml:space="preserve"> 1 </w:t>
            </w:r>
            <w:proofErr w:type="spellStart"/>
            <w:r>
              <w:rPr>
                <w:b/>
              </w:rPr>
              <w:t>січня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звітного</w:t>
            </w:r>
            <w:proofErr w:type="spellEnd"/>
            <w:r>
              <w:rPr>
                <w:b/>
              </w:rPr>
              <w:t xml:space="preserve"> </w:t>
            </w:r>
          </w:p>
          <w:p w:rsidR="002C2770" w:rsidRDefault="007E29E6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податкового</w:t>
            </w:r>
            <w:proofErr w:type="spellEnd"/>
            <w:r>
              <w:rPr>
                <w:b/>
              </w:rPr>
              <w:t xml:space="preserve">) року ) </w:t>
            </w:r>
          </w:p>
        </w:tc>
      </w:tr>
      <w:tr w:rsidR="002C2770">
        <w:trPr>
          <w:trHeight w:val="427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Об’єкти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житлової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нерухомості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2C2770" w:rsidRDefault="007E29E6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2C2770">
        <w:trPr>
          <w:trHeight w:val="416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віднесені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житлового</w:t>
            </w:r>
            <w:proofErr w:type="spellEnd"/>
            <w:r>
              <w:rPr>
                <w:b/>
              </w:rPr>
              <w:t xml:space="preserve"> фонду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35" w:firstLine="0"/>
              <w:jc w:val="center"/>
            </w:pPr>
            <w:r>
              <w:t xml:space="preserve">  </w:t>
            </w:r>
          </w:p>
        </w:tc>
      </w:tr>
      <w:tr w:rsidR="002C2770">
        <w:trPr>
          <w:trHeight w:val="535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1.1. </w:t>
            </w:r>
            <w:proofErr w:type="spellStart"/>
            <w:r>
              <w:t>Житловий</w:t>
            </w:r>
            <w:proofErr w:type="spellEnd"/>
            <w:r>
              <w:t xml:space="preserve"> </w:t>
            </w:r>
            <w:proofErr w:type="spellStart"/>
            <w:r>
              <w:t>будинок</w:t>
            </w:r>
            <w:proofErr w:type="spellEnd"/>
            <w:r>
              <w:t xml:space="preserve">: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106" w:firstLine="0"/>
              <w:jc w:val="center"/>
            </w:pPr>
            <w:r>
              <w:t xml:space="preserve">0,5 </w:t>
            </w:r>
          </w:p>
        </w:tc>
      </w:tr>
      <w:tr w:rsidR="002C2770">
        <w:trPr>
          <w:trHeight w:val="334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  <w:proofErr w:type="spellStart"/>
            <w:r>
              <w:t>Прибудова</w:t>
            </w:r>
            <w:proofErr w:type="spellEnd"/>
            <w:r>
              <w:t xml:space="preserve"> до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104" w:firstLine="0"/>
              <w:jc w:val="center"/>
            </w:pPr>
            <w:r>
              <w:t xml:space="preserve">  0,01 </w:t>
            </w:r>
          </w:p>
        </w:tc>
      </w:tr>
      <w:tr w:rsidR="002C2770">
        <w:trPr>
          <w:trHeight w:val="370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1.3. Квартира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106" w:firstLine="0"/>
              <w:jc w:val="center"/>
            </w:pPr>
            <w:r>
              <w:t xml:space="preserve">0,5 </w:t>
            </w:r>
          </w:p>
        </w:tc>
      </w:tr>
      <w:tr w:rsidR="002C2770">
        <w:trPr>
          <w:trHeight w:val="384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1.4. </w:t>
            </w:r>
            <w:proofErr w:type="spellStart"/>
            <w:r>
              <w:t>Котедж</w:t>
            </w:r>
            <w:proofErr w:type="spellEnd"/>
            <w: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106" w:firstLine="0"/>
              <w:jc w:val="center"/>
            </w:pPr>
            <w:r>
              <w:t xml:space="preserve">0,5 </w:t>
            </w:r>
          </w:p>
        </w:tc>
      </w:tr>
      <w:tr w:rsidR="002C2770">
        <w:trPr>
          <w:trHeight w:val="655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Дачні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будинки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103" w:firstLine="0"/>
              <w:jc w:val="center"/>
            </w:pPr>
            <w:r>
              <w:t xml:space="preserve">    0,025 </w:t>
            </w:r>
          </w:p>
          <w:p w:rsidR="002C2770" w:rsidRDefault="007E29E6">
            <w:pPr>
              <w:spacing w:after="0" w:line="259" w:lineRule="auto"/>
              <w:ind w:left="0" w:right="37" w:firstLine="0"/>
              <w:jc w:val="center"/>
            </w:pPr>
            <w:r>
              <w:t xml:space="preserve"> </w:t>
            </w:r>
          </w:p>
        </w:tc>
      </w:tr>
      <w:tr w:rsidR="002C2770">
        <w:trPr>
          <w:trHeight w:val="564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Садові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будинки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103" w:firstLine="0"/>
              <w:jc w:val="center"/>
            </w:pPr>
            <w:r>
              <w:t xml:space="preserve">    0,025 </w:t>
            </w:r>
          </w:p>
        </w:tc>
      </w:tr>
      <w:tr w:rsidR="002C2770">
        <w:trPr>
          <w:trHeight w:val="835"/>
        </w:trPr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4. </w:t>
            </w:r>
            <w:proofErr w:type="spellStart"/>
            <w:r>
              <w:rPr>
                <w:b/>
              </w:rPr>
              <w:t>Інші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об’єкти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житлової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нерухомості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віднесені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житлового</w:t>
            </w:r>
            <w:proofErr w:type="spellEnd"/>
            <w:r>
              <w:rPr>
                <w:b/>
              </w:rPr>
              <w:t xml:space="preserve"> фонду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106" w:firstLine="0"/>
              <w:jc w:val="center"/>
            </w:pPr>
            <w:r>
              <w:t xml:space="preserve">0,1 </w:t>
            </w:r>
          </w:p>
        </w:tc>
      </w:tr>
    </w:tbl>
    <w:p w:rsidR="002C2770" w:rsidRDefault="007E29E6">
      <w:pPr>
        <w:spacing w:after="0" w:line="259" w:lineRule="auto"/>
        <w:ind w:left="94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767" w:type="dxa"/>
        <w:tblInd w:w="9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36"/>
        <w:gridCol w:w="2931"/>
      </w:tblGrid>
      <w:tr w:rsidR="002C2770">
        <w:trPr>
          <w:trHeight w:val="633"/>
        </w:trPr>
        <w:tc>
          <w:tcPr>
            <w:tcW w:w="6837" w:type="dxa"/>
            <w:tcBorders>
              <w:top w:val="nil"/>
              <w:left w:val="nil"/>
              <w:bottom w:val="nil"/>
              <w:right w:val="nil"/>
            </w:tcBorders>
          </w:tcPr>
          <w:p w:rsidR="002C2770" w:rsidRDefault="007E29E6">
            <w:pPr>
              <w:spacing w:after="29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Міський</w:t>
            </w:r>
            <w:proofErr w:type="spellEnd"/>
            <w:r>
              <w:rPr>
                <w:b/>
              </w:rPr>
              <w:t xml:space="preserve"> голова                                          </w:t>
            </w: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2C2770" w:rsidRDefault="007E29E6">
            <w:pPr>
              <w:spacing w:after="28" w:line="259" w:lineRule="auto"/>
              <w:ind w:left="0" w:right="0" w:firstLine="0"/>
              <w:jc w:val="right"/>
            </w:pPr>
            <w:r>
              <w:rPr>
                <w:b/>
              </w:rPr>
              <w:t xml:space="preserve">                      </w:t>
            </w:r>
          </w:p>
          <w:p w:rsidR="002C2770" w:rsidRDefault="007E29E6">
            <w:pPr>
              <w:spacing w:after="0" w:line="259" w:lineRule="auto"/>
              <w:ind w:left="0" w:right="145" w:firstLine="0"/>
              <w:jc w:val="center"/>
            </w:pPr>
            <w:proofErr w:type="spellStart"/>
            <w:r>
              <w:rPr>
                <w:b/>
              </w:rPr>
              <w:t>М.Терещенко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2C2770" w:rsidRDefault="007E29E6">
      <w:pPr>
        <w:spacing w:after="56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269" w:firstLine="0"/>
        <w:jc w:val="center"/>
      </w:pPr>
      <w:r>
        <w:t xml:space="preserve">  </w:t>
      </w:r>
    </w:p>
    <w:p w:rsidR="002C2770" w:rsidRDefault="007E29E6">
      <w:pPr>
        <w:tabs>
          <w:tab w:val="center" w:pos="6018"/>
        </w:tabs>
        <w:ind w:left="0" w:right="0" w:firstLine="0"/>
        <w:jc w:val="left"/>
      </w:pPr>
      <w:r>
        <w:t xml:space="preserve"> </w:t>
      </w:r>
      <w:r>
        <w:tab/>
        <w:t xml:space="preserve">                      </w:t>
      </w:r>
      <w:proofErr w:type="spellStart"/>
      <w:r>
        <w:t>Додаток</w:t>
      </w:r>
      <w:proofErr w:type="spellEnd"/>
      <w:r>
        <w:t xml:space="preserve"> 3 </w:t>
      </w:r>
    </w:p>
    <w:p w:rsidR="002C2770" w:rsidRDefault="007E29E6">
      <w:pPr>
        <w:spacing w:after="0" w:line="259" w:lineRule="auto"/>
        <w:ind w:left="10" w:right="43"/>
        <w:jc w:val="right"/>
      </w:pPr>
      <w:r>
        <w:t xml:space="preserve">                      </w:t>
      </w:r>
      <w:r>
        <w:t xml:space="preserve">до    </w:t>
      </w:r>
      <w:proofErr w:type="spellStart"/>
      <w:r>
        <w:t>рішення</w:t>
      </w:r>
      <w:proofErr w:type="spellEnd"/>
      <w:r>
        <w:t xml:space="preserve">    </w:t>
      </w:r>
      <w:proofErr w:type="spellStart"/>
      <w:r>
        <w:t>міської</w:t>
      </w:r>
      <w:proofErr w:type="spellEnd"/>
      <w:r>
        <w:t xml:space="preserve">   ради  </w:t>
      </w:r>
    </w:p>
    <w:p w:rsidR="002C2770" w:rsidRDefault="007E29E6">
      <w:pPr>
        <w:ind w:left="4655" w:right="0"/>
      </w:pPr>
      <w:r>
        <w:t xml:space="preserve">                      31.03.2017 № 216 </w:t>
      </w:r>
    </w:p>
    <w:p w:rsidR="002C2770" w:rsidRDefault="007E29E6">
      <w:pPr>
        <w:spacing w:after="0" w:line="259" w:lineRule="auto"/>
        <w:ind w:left="0" w:right="338" w:firstLine="0"/>
        <w:jc w:val="center"/>
      </w:pPr>
      <w:r>
        <w:t xml:space="preserve"> </w:t>
      </w:r>
    </w:p>
    <w:p w:rsidR="002C2770" w:rsidRDefault="007E29E6">
      <w:pPr>
        <w:spacing w:after="0" w:line="259" w:lineRule="auto"/>
        <w:ind w:left="94" w:right="0" w:firstLine="0"/>
        <w:jc w:val="left"/>
      </w:pPr>
      <w:r>
        <w:t xml:space="preserve"> </w:t>
      </w:r>
      <w:r>
        <w:tab/>
        <w:t xml:space="preserve"> </w:t>
      </w:r>
    </w:p>
    <w:p w:rsidR="002C2770" w:rsidRDefault="007E29E6">
      <w:pPr>
        <w:spacing w:after="85" w:line="270" w:lineRule="auto"/>
        <w:ind w:left="142" w:right="132"/>
        <w:jc w:val="center"/>
      </w:pPr>
      <w:r>
        <w:rPr>
          <w:b/>
        </w:rPr>
        <w:t xml:space="preserve">Ставки </w:t>
      </w:r>
      <w:proofErr w:type="spellStart"/>
      <w:r>
        <w:rPr>
          <w:b/>
        </w:rPr>
        <w:t>податку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нерухоме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майно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відмінне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ділянки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об’єктів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нежитлової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нерухомості</w:t>
      </w:r>
      <w:proofErr w:type="spellEnd"/>
      <w:r>
        <w:rPr>
          <w:b/>
        </w:rPr>
        <w:t xml:space="preserve"> </w:t>
      </w:r>
    </w:p>
    <w:p w:rsidR="002C2770" w:rsidRDefault="007E29E6">
      <w:pPr>
        <w:spacing w:after="13" w:line="270" w:lineRule="auto"/>
        <w:ind w:left="142" w:right="0"/>
        <w:jc w:val="center"/>
      </w:pPr>
      <w:r>
        <w:rPr>
          <w:b/>
        </w:rPr>
        <w:lastRenderedPageBreak/>
        <w:t xml:space="preserve">з 01.01.2017 року </w:t>
      </w:r>
    </w:p>
    <w:tbl>
      <w:tblPr>
        <w:tblStyle w:val="TableGrid"/>
        <w:tblW w:w="9854" w:type="dxa"/>
        <w:tblInd w:w="-13" w:type="dxa"/>
        <w:tblCellMar>
          <w:top w:w="9" w:type="dxa"/>
          <w:left w:w="107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7871"/>
        <w:gridCol w:w="1983"/>
      </w:tblGrid>
      <w:tr w:rsidR="002C2770">
        <w:trPr>
          <w:trHeight w:val="3047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5" w:firstLine="0"/>
              <w:jc w:val="center"/>
            </w:pPr>
            <w:proofErr w:type="spellStart"/>
            <w:r>
              <w:rPr>
                <w:b/>
                <w:sz w:val="24"/>
              </w:rPr>
              <w:t>Об'єкт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оподаткування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  <w:sz w:val="24"/>
              </w:rPr>
              <w:t xml:space="preserve">Ставка </w:t>
            </w:r>
            <w:proofErr w:type="spellStart"/>
            <w:r>
              <w:rPr>
                <w:b/>
                <w:sz w:val="24"/>
              </w:rPr>
              <w:t>податку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C2770" w:rsidRDefault="007E29E6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(у </w:t>
            </w:r>
            <w:proofErr w:type="spellStart"/>
            <w:r>
              <w:rPr>
                <w:b/>
                <w:sz w:val="24"/>
              </w:rPr>
              <w:t>відсотках</w:t>
            </w:r>
            <w:proofErr w:type="spellEnd"/>
            <w:r>
              <w:rPr>
                <w:b/>
                <w:sz w:val="24"/>
              </w:rPr>
              <w:t xml:space="preserve"> до </w:t>
            </w:r>
            <w:proofErr w:type="spellStart"/>
            <w:r>
              <w:rPr>
                <w:b/>
                <w:sz w:val="24"/>
              </w:rPr>
              <w:t>розміру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C2770" w:rsidRDefault="007E29E6">
            <w:pPr>
              <w:spacing w:after="0" w:line="259" w:lineRule="auto"/>
              <w:ind w:left="0" w:right="45" w:firstLine="0"/>
              <w:jc w:val="center"/>
            </w:pPr>
            <w:proofErr w:type="spellStart"/>
            <w:r>
              <w:rPr>
                <w:b/>
                <w:sz w:val="24"/>
              </w:rPr>
              <w:t>мінімальної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C2770" w:rsidRDefault="007E29E6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заробітної</w:t>
            </w:r>
            <w:proofErr w:type="spellEnd"/>
            <w:r>
              <w:rPr>
                <w:b/>
                <w:sz w:val="24"/>
              </w:rPr>
              <w:t xml:space="preserve"> плати, </w:t>
            </w:r>
          </w:p>
          <w:p w:rsidR="002C2770" w:rsidRDefault="007E29E6">
            <w:pPr>
              <w:spacing w:after="0" w:line="259" w:lineRule="auto"/>
              <w:ind w:left="0" w:right="43" w:firstLine="0"/>
              <w:jc w:val="center"/>
            </w:pPr>
            <w:proofErr w:type="spellStart"/>
            <w:r>
              <w:rPr>
                <w:b/>
                <w:sz w:val="24"/>
              </w:rPr>
              <w:t>встановленої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C2770" w:rsidRDefault="007E29E6">
            <w:pPr>
              <w:spacing w:after="0" w:line="259" w:lineRule="auto"/>
              <w:ind w:left="0" w:right="45" w:firstLine="0"/>
              <w:jc w:val="center"/>
            </w:pPr>
            <w:proofErr w:type="gramStart"/>
            <w:r>
              <w:rPr>
                <w:b/>
                <w:sz w:val="24"/>
              </w:rPr>
              <w:t>законом  на</w:t>
            </w:r>
            <w:proofErr w:type="gramEnd"/>
            <w:r>
              <w:rPr>
                <w:b/>
                <w:sz w:val="24"/>
              </w:rPr>
              <w:t xml:space="preserve"> 1 </w:t>
            </w:r>
          </w:p>
          <w:p w:rsidR="002C2770" w:rsidRDefault="007E29E6">
            <w:pPr>
              <w:spacing w:after="0" w:line="259" w:lineRule="auto"/>
              <w:ind w:left="118" w:right="0" w:firstLine="0"/>
              <w:jc w:val="left"/>
            </w:pPr>
            <w:proofErr w:type="spellStart"/>
            <w:r>
              <w:rPr>
                <w:b/>
                <w:sz w:val="24"/>
              </w:rPr>
              <w:t>січня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звітного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C2770" w:rsidRDefault="007E29E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податкового</w:t>
            </w:r>
            <w:proofErr w:type="spellEnd"/>
            <w:r>
              <w:rPr>
                <w:b/>
                <w:sz w:val="24"/>
              </w:rPr>
              <w:t xml:space="preserve">) року ) </w:t>
            </w:r>
          </w:p>
        </w:tc>
      </w:tr>
      <w:tr w:rsidR="002C2770">
        <w:trPr>
          <w:trHeight w:val="413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Об’єкти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нежитлової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нерухомості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2C2770" w:rsidRDefault="007E29E6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2C2770">
        <w:trPr>
          <w:trHeight w:val="385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готельні</w:t>
            </w:r>
            <w:proofErr w:type="spellEnd"/>
            <w:r>
              <w:rPr>
                <w:b/>
              </w:rPr>
              <w:t xml:space="preserve"> :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26" w:right="0" w:firstLine="0"/>
              <w:jc w:val="center"/>
            </w:pPr>
            <w:r>
              <w:t xml:space="preserve">  </w:t>
            </w:r>
          </w:p>
        </w:tc>
      </w:tr>
      <w:tr w:rsidR="002C2770">
        <w:trPr>
          <w:trHeight w:val="656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мотелі</w:t>
            </w:r>
            <w:proofErr w:type="spellEnd"/>
            <w:r>
              <w:t xml:space="preserve">, </w:t>
            </w:r>
            <w:proofErr w:type="spellStart"/>
            <w:r>
              <w:t>кемпінги</w:t>
            </w:r>
            <w:proofErr w:type="spellEnd"/>
            <w:r>
              <w:t xml:space="preserve">, </w:t>
            </w:r>
            <w:proofErr w:type="spellStart"/>
            <w:r>
              <w:t>пансіонати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0,4 </w:t>
            </w:r>
          </w:p>
        </w:tc>
      </w:tr>
      <w:tr w:rsidR="002C2770">
        <w:trPr>
          <w:trHeight w:val="564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0,4 </w:t>
            </w:r>
          </w:p>
        </w:tc>
      </w:tr>
      <w:tr w:rsidR="002C2770">
        <w:trPr>
          <w:trHeight w:val="941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, </w:t>
            </w:r>
            <w:proofErr w:type="spellStart"/>
            <w:r>
              <w:t>табори</w:t>
            </w:r>
            <w:proofErr w:type="spellEnd"/>
            <w:r>
              <w:t xml:space="preserve"> для </w:t>
            </w:r>
            <w:proofErr w:type="spellStart"/>
            <w:r>
              <w:t>відпочинку</w:t>
            </w:r>
            <w:proofErr w:type="spellEnd"/>
            <w:r>
              <w:t xml:space="preserve">,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0,05 </w:t>
            </w:r>
          </w:p>
        </w:tc>
      </w:tr>
      <w:tr w:rsidR="002C2770">
        <w:trPr>
          <w:trHeight w:val="430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офісні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26" w:right="0" w:firstLine="0"/>
              <w:jc w:val="center"/>
            </w:pPr>
            <w:r>
              <w:t xml:space="preserve">  </w:t>
            </w:r>
          </w:p>
        </w:tc>
      </w:tr>
      <w:tr w:rsidR="002C2770">
        <w:trPr>
          <w:trHeight w:val="610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0,5 </w:t>
            </w:r>
          </w:p>
        </w:tc>
      </w:tr>
      <w:tr w:rsidR="002C2770">
        <w:trPr>
          <w:trHeight w:val="370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0,1 </w:t>
            </w:r>
          </w:p>
        </w:tc>
      </w:tr>
      <w:tr w:rsidR="002C2770">
        <w:trPr>
          <w:trHeight w:val="655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будівлі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0,05 </w:t>
            </w:r>
          </w:p>
        </w:tc>
      </w:tr>
      <w:tr w:rsidR="002C2770">
        <w:trPr>
          <w:trHeight w:val="341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торговельні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26" w:right="0" w:firstLine="0"/>
              <w:jc w:val="center"/>
            </w:pPr>
            <w:r>
              <w:t xml:space="preserve">  </w:t>
            </w:r>
          </w:p>
        </w:tc>
      </w:tr>
      <w:tr w:rsidR="002C2770">
        <w:trPr>
          <w:trHeight w:val="504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0,4 </w:t>
            </w:r>
          </w:p>
        </w:tc>
      </w:tr>
      <w:tr w:rsidR="002C2770">
        <w:trPr>
          <w:trHeight w:val="672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ярмарків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40" w:firstLine="0"/>
              <w:jc w:val="center"/>
            </w:pPr>
            <w:r>
              <w:t xml:space="preserve">0,4 </w:t>
            </w:r>
          </w:p>
        </w:tc>
      </w:tr>
      <w:tr w:rsidR="002C2770">
        <w:trPr>
          <w:trHeight w:val="624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2" w:right="0" w:firstLine="0"/>
              <w:jc w:val="left"/>
            </w:pPr>
            <w:r>
              <w:t xml:space="preserve">         0,25 </w:t>
            </w:r>
          </w:p>
        </w:tc>
      </w:tr>
      <w:tr w:rsidR="002C2770">
        <w:trPr>
          <w:trHeight w:val="581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2" w:right="0" w:firstLine="0"/>
              <w:jc w:val="left"/>
            </w:pPr>
            <w:r>
              <w:t xml:space="preserve">         0,25 </w:t>
            </w:r>
          </w:p>
        </w:tc>
      </w:tr>
      <w:tr w:rsidR="002C2770">
        <w:trPr>
          <w:trHeight w:val="502"/>
        </w:trPr>
        <w:tc>
          <w:tcPr>
            <w:tcW w:w="7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0,25 </w:t>
            </w:r>
          </w:p>
        </w:tc>
      </w:tr>
      <w:tr w:rsidR="002C2770">
        <w:trPr>
          <w:trHeight w:val="564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й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0,25 </w:t>
            </w:r>
          </w:p>
        </w:tc>
      </w:tr>
      <w:tr w:rsidR="002C2770">
        <w:trPr>
          <w:trHeight w:val="331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4. </w:t>
            </w:r>
            <w:proofErr w:type="spellStart"/>
            <w:r>
              <w:rPr>
                <w:b/>
              </w:rPr>
              <w:t>Гаражі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center"/>
            </w:pPr>
            <w:r>
              <w:t xml:space="preserve">  </w:t>
            </w:r>
          </w:p>
        </w:tc>
      </w:tr>
      <w:tr w:rsidR="002C2770">
        <w:trPr>
          <w:trHeight w:val="655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гаражі</w:t>
            </w:r>
            <w:proofErr w:type="spellEnd"/>
            <w:r>
              <w:t xml:space="preserve"> (</w:t>
            </w:r>
            <w:proofErr w:type="spellStart"/>
            <w:r>
              <w:t>наземні</w:t>
            </w:r>
            <w:proofErr w:type="spellEnd"/>
            <w:r>
              <w:t xml:space="preserve"> й </w:t>
            </w:r>
            <w:proofErr w:type="spellStart"/>
            <w:r>
              <w:t>підземні</w:t>
            </w:r>
            <w:proofErr w:type="spellEnd"/>
            <w:r>
              <w:t xml:space="preserve">)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0,05 </w:t>
            </w:r>
          </w:p>
        </w:tc>
      </w:tr>
      <w:tr w:rsidR="002C2770">
        <w:trPr>
          <w:trHeight w:val="552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криті</w:t>
            </w:r>
            <w:proofErr w:type="spellEnd"/>
            <w:r>
              <w:t xml:space="preserve"> </w:t>
            </w:r>
            <w:proofErr w:type="spellStart"/>
            <w:r>
              <w:t>автомобільні</w:t>
            </w:r>
            <w:proofErr w:type="spellEnd"/>
            <w:r>
              <w:t xml:space="preserve"> стоянки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0,05 </w:t>
            </w:r>
          </w:p>
        </w:tc>
      </w:tr>
      <w:tr w:rsidR="002C2770">
        <w:trPr>
          <w:trHeight w:val="504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5.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промислові</w:t>
            </w:r>
            <w:proofErr w:type="spellEnd"/>
            <w:r>
              <w:rPr>
                <w:b/>
              </w:rPr>
              <w:t xml:space="preserve">  та </w:t>
            </w:r>
            <w:proofErr w:type="spellStart"/>
            <w:r>
              <w:rPr>
                <w:b/>
              </w:rPr>
              <w:t>склади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0,05 </w:t>
            </w:r>
          </w:p>
        </w:tc>
      </w:tr>
      <w:tr w:rsidR="002C2770">
        <w:trPr>
          <w:trHeight w:val="701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публічних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виступів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(казино,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t xml:space="preserve">          0,5 </w:t>
            </w:r>
          </w:p>
        </w:tc>
      </w:tr>
      <w:tr w:rsidR="002C2770">
        <w:trPr>
          <w:trHeight w:val="1330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770" w:rsidRDefault="007E29E6">
            <w:pPr>
              <w:spacing w:after="54" w:line="237" w:lineRule="auto"/>
              <w:ind w:left="0" w:right="69" w:firstLine="0"/>
            </w:pPr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Господарські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присадибні</w:t>
            </w:r>
            <w:proofErr w:type="spellEnd"/>
            <w:r>
              <w:rPr>
                <w:b/>
              </w:rPr>
              <w:t xml:space="preserve">) </w:t>
            </w:r>
            <w:proofErr w:type="spellStart"/>
            <w:r>
              <w:rPr>
                <w:b/>
              </w:rPr>
              <w:t>будівлі</w:t>
            </w:r>
            <w:proofErr w:type="spellEnd"/>
            <w:r>
              <w:rPr>
                <w:b/>
              </w:rPr>
              <w:t xml:space="preserve"> - </w:t>
            </w:r>
            <w:r>
              <w:t xml:space="preserve"> </w:t>
            </w:r>
            <w:proofErr w:type="spellStart"/>
            <w:r>
              <w:t>допоміжні</w:t>
            </w:r>
            <w:proofErr w:type="spellEnd"/>
            <w:r>
              <w:t xml:space="preserve"> (</w:t>
            </w:r>
            <w:proofErr w:type="spellStart"/>
            <w:r>
              <w:t>нежитлові</w:t>
            </w:r>
            <w:proofErr w:type="spellEnd"/>
            <w:r>
              <w:t xml:space="preserve">) </w:t>
            </w:r>
            <w:proofErr w:type="spellStart"/>
            <w:r>
              <w:t>приміщення</w:t>
            </w:r>
            <w:proofErr w:type="spellEnd"/>
            <w:r>
              <w:t xml:space="preserve"> (</w:t>
            </w:r>
            <w:proofErr w:type="spellStart"/>
            <w:r>
              <w:t>сараї</w:t>
            </w:r>
            <w:proofErr w:type="spellEnd"/>
            <w:r>
              <w:t xml:space="preserve">, </w:t>
            </w:r>
            <w:proofErr w:type="spellStart"/>
            <w:r>
              <w:t>хліви</w:t>
            </w:r>
            <w:proofErr w:type="spellEnd"/>
            <w:r>
              <w:t xml:space="preserve">, </w:t>
            </w:r>
            <w:proofErr w:type="spellStart"/>
            <w:r>
              <w:t>гаражі</w:t>
            </w:r>
            <w:proofErr w:type="spellEnd"/>
            <w:r>
              <w:t xml:space="preserve">, </w:t>
            </w:r>
            <w:proofErr w:type="spellStart"/>
            <w:r>
              <w:t>літні</w:t>
            </w:r>
            <w:proofErr w:type="spellEnd"/>
            <w:r>
              <w:t xml:space="preserve"> </w:t>
            </w:r>
            <w:proofErr w:type="spellStart"/>
            <w:r>
              <w:t>кухні</w:t>
            </w:r>
            <w:proofErr w:type="spellEnd"/>
            <w:r>
              <w:t xml:space="preserve">, </w:t>
            </w:r>
            <w:proofErr w:type="spellStart"/>
            <w:r>
              <w:t>майстерні</w:t>
            </w:r>
            <w:proofErr w:type="spellEnd"/>
            <w:r>
              <w:t xml:space="preserve">, </w:t>
            </w:r>
            <w:proofErr w:type="spellStart"/>
            <w:r>
              <w:t>вбиральні</w:t>
            </w:r>
            <w:proofErr w:type="spellEnd"/>
            <w:r>
              <w:t xml:space="preserve">, погреби, </w:t>
            </w:r>
            <w:proofErr w:type="spellStart"/>
            <w:r>
              <w:t>навіси</w:t>
            </w:r>
            <w:proofErr w:type="spellEnd"/>
            <w:r>
              <w:t xml:space="preserve">, </w:t>
            </w:r>
            <w:proofErr w:type="spellStart"/>
            <w:r>
              <w:t>котельні</w:t>
            </w:r>
            <w:proofErr w:type="spellEnd"/>
            <w:r>
              <w:t xml:space="preserve">, </w:t>
            </w:r>
            <w:proofErr w:type="spellStart"/>
            <w:r>
              <w:t>бойлерні</w:t>
            </w:r>
            <w:proofErr w:type="spellEnd"/>
            <w:r>
              <w:t xml:space="preserve">, </w:t>
            </w:r>
          </w:p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трансформа</w:t>
            </w:r>
            <w:r>
              <w:t>торні</w:t>
            </w:r>
            <w:proofErr w:type="spellEnd"/>
            <w:r>
              <w:t xml:space="preserve"> </w:t>
            </w:r>
            <w:proofErr w:type="spellStart"/>
            <w:r>
              <w:t>підстанції</w:t>
            </w:r>
            <w:proofErr w:type="spellEnd"/>
            <w:r>
              <w:t xml:space="preserve">, </w:t>
            </w:r>
            <w:proofErr w:type="spellStart"/>
            <w:r>
              <w:t>бані</w:t>
            </w:r>
            <w:proofErr w:type="spellEnd"/>
            <w:r>
              <w:t xml:space="preserve">, </w:t>
            </w:r>
            <w:proofErr w:type="spellStart"/>
            <w:r>
              <w:t>сауни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67" w:firstLine="0"/>
              <w:jc w:val="center"/>
            </w:pPr>
            <w:r>
              <w:t xml:space="preserve">0,0 </w:t>
            </w:r>
          </w:p>
        </w:tc>
      </w:tr>
      <w:tr w:rsidR="002C2770">
        <w:trPr>
          <w:trHeight w:val="641"/>
        </w:trPr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Інші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об’єкти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нежитлової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нерухомості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770" w:rsidRDefault="007E29E6">
            <w:pPr>
              <w:spacing w:after="0" w:line="259" w:lineRule="auto"/>
              <w:ind w:left="0" w:right="67" w:firstLine="0"/>
              <w:jc w:val="center"/>
            </w:pPr>
            <w:r>
              <w:t xml:space="preserve">0,25 </w:t>
            </w:r>
          </w:p>
        </w:tc>
      </w:tr>
    </w:tbl>
    <w:p w:rsidR="002C2770" w:rsidRDefault="007E29E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C2770" w:rsidRDefault="007E29E6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C2770" w:rsidRDefault="007E29E6">
      <w:pPr>
        <w:tabs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  <w:tab w:val="center" w:pos="8076"/>
        </w:tabs>
        <w:spacing w:after="0" w:line="270" w:lineRule="auto"/>
        <w:ind w:left="-15" w:right="0"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голова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</w:t>
      </w:r>
    </w:p>
    <w:p w:rsidR="002C2770" w:rsidRDefault="007E29E6">
      <w:pPr>
        <w:spacing w:after="0" w:line="390" w:lineRule="auto"/>
        <w:ind w:left="0" w:right="9619" w:firstLine="0"/>
      </w:pPr>
      <w:r>
        <w:rPr>
          <w:b/>
        </w:rPr>
        <w:t xml:space="preserve"> </w:t>
      </w:r>
      <w:r>
        <w:rPr>
          <w:b/>
          <w:sz w:val="32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2C2770" w:rsidRDefault="007E29E6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sectPr w:rsidR="002C2770">
      <w:pgSz w:w="11906" w:h="16838"/>
      <w:pgMar w:top="1133" w:right="564" w:bottom="1195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B6206"/>
    <w:multiLevelType w:val="hybridMultilevel"/>
    <w:tmpl w:val="AF9A32DE"/>
    <w:lvl w:ilvl="0" w:tplc="C358AF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0063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36FC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7278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1259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56D5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1201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F88B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B260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70"/>
    <w:rsid w:val="002C2770"/>
    <w:rsid w:val="007E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FA175-90E6-4C65-ADB2-403D87C6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948" w:right="87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 ЗАТВЕРДЖУЮ”</vt:lpstr>
    </vt:vector>
  </TitlesOfParts>
  <Company>SPecialiST RePack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ЗАТВЕРДЖУЮ”</dc:title>
  <dc:subject/>
  <dc:creator>Svetlana Tuyeva</dc:creator>
  <cp:keywords/>
  <cp:lastModifiedBy>Пользователь Windows</cp:lastModifiedBy>
  <cp:revision>2</cp:revision>
  <dcterms:created xsi:type="dcterms:W3CDTF">2017-04-11T07:32:00Z</dcterms:created>
  <dcterms:modified xsi:type="dcterms:W3CDTF">2017-04-11T07:32:00Z</dcterms:modified>
</cp:coreProperties>
</file>